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EB6" w:rsidRDefault="008D5EB6" w:rsidP="008D5EB6">
      <w:pPr>
        <w:rPr>
          <w:rFonts w:ascii="Arial" w:hAnsi="Arial" w:cs="Arial"/>
          <w:b/>
          <w:lang w:val="es-ES"/>
        </w:rPr>
      </w:pPr>
      <w:r w:rsidRPr="008D5EB6">
        <w:rPr>
          <w:rFonts w:ascii="Arial" w:hAnsi="Arial" w:cs="Arial"/>
          <w:b/>
          <w:lang w:val="es-ES"/>
        </w:rPr>
        <w:t>CIRCUITS NEUMÀTICS AMB EL SIMULADOR FLUIDSIM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716"/>
        <w:gridCol w:w="4966"/>
      </w:tblGrid>
      <w:tr w:rsidR="008D5EB6" w:rsidTr="0023626D">
        <w:trPr>
          <w:trHeight w:val="3180"/>
        </w:trPr>
        <w:tc>
          <w:tcPr>
            <w:tcW w:w="5797" w:type="dxa"/>
          </w:tcPr>
          <w:p w:rsidR="008D5EB6" w:rsidRDefault="008D5EB6" w:rsidP="008D5EB6">
            <w:pPr>
              <w:jc w:val="center"/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noProof/>
                <w:lang w:val="es-ES" w:eastAsia="es-ES"/>
              </w:rPr>
              <w:drawing>
                <wp:inline distT="0" distB="0" distL="0" distR="0" wp14:anchorId="487B1C6C" wp14:editId="35FE3D17">
                  <wp:extent cx="2044391" cy="1676400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143" cy="1678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5EB6" w:rsidRPr="008D5EB6" w:rsidRDefault="00AA47B5" w:rsidP="008D5EB6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1-</w:t>
            </w:r>
            <w:r w:rsidR="008D5EB6">
              <w:rPr>
                <w:rFonts w:ascii="Arial" w:hAnsi="Arial" w:cs="Arial"/>
                <w:sz w:val="18"/>
                <w:szCs w:val="18"/>
                <w:lang w:val="es-ES"/>
              </w:rPr>
              <w:t xml:space="preserve">Cilindre simple </w:t>
            </w:r>
            <w:proofErr w:type="spellStart"/>
            <w:r w:rsidR="008D5EB6">
              <w:rPr>
                <w:rFonts w:ascii="Arial" w:hAnsi="Arial" w:cs="Arial"/>
                <w:sz w:val="18"/>
                <w:szCs w:val="18"/>
                <w:lang w:val="es-ES"/>
              </w:rPr>
              <w:t>efecte</w:t>
            </w:r>
            <w:proofErr w:type="spellEnd"/>
            <w:r w:rsidR="008D5EB6">
              <w:rPr>
                <w:rFonts w:ascii="Arial" w:hAnsi="Arial" w:cs="Arial"/>
                <w:sz w:val="18"/>
                <w:szCs w:val="18"/>
                <w:lang w:val="es-ES"/>
              </w:rPr>
              <w:t xml:space="preserve">. </w:t>
            </w:r>
            <w:proofErr w:type="spellStart"/>
            <w:r w:rsidR="008D5EB6">
              <w:rPr>
                <w:rFonts w:ascii="Arial" w:hAnsi="Arial" w:cs="Arial"/>
                <w:sz w:val="18"/>
                <w:szCs w:val="18"/>
                <w:lang w:val="es-ES"/>
              </w:rPr>
              <w:t>Dues</w:t>
            </w:r>
            <w:proofErr w:type="spellEnd"/>
            <w:r w:rsidR="00A41EC1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A41EC1">
              <w:rPr>
                <w:rFonts w:ascii="Arial" w:hAnsi="Arial" w:cs="Arial"/>
                <w:sz w:val="18"/>
                <w:szCs w:val="18"/>
                <w:lang w:val="es-ES"/>
              </w:rPr>
              <w:t>vàlvules</w:t>
            </w:r>
            <w:proofErr w:type="spellEnd"/>
            <w:r w:rsidR="008D5EB6">
              <w:rPr>
                <w:rFonts w:ascii="Arial" w:hAnsi="Arial" w:cs="Arial"/>
                <w:sz w:val="18"/>
                <w:szCs w:val="18"/>
                <w:lang w:val="es-ES"/>
              </w:rPr>
              <w:t xml:space="preserve"> 2/2</w:t>
            </w:r>
            <w:r>
              <w:rPr>
                <w:rFonts w:ascii="Arial" w:hAnsi="Arial" w:cs="Arial"/>
                <w:sz w:val="18"/>
                <w:szCs w:val="18"/>
                <w:lang w:val="es-ES"/>
              </w:rPr>
              <w:t xml:space="preserve">. </w:t>
            </w:r>
            <w:r>
              <w:rPr>
                <w:rFonts w:ascii="Arial" w:hAnsi="Arial" w:cs="Arial"/>
                <w:sz w:val="18"/>
                <w:szCs w:val="18"/>
                <w:lang w:val="es-ES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s-ES"/>
              </w:rPr>
              <w:t>Accionament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s-ES"/>
              </w:rPr>
              <w:t xml:space="preserve"> manual.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s-ES"/>
              </w:rPr>
              <w:t>Retorn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s-ES"/>
              </w:rPr>
              <w:t xml:space="preserve"> per molla.</w:t>
            </w:r>
          </w:p>
        </w:tc>
        <w:tc>
          <w:tcPr>
            <w:tcW w:w="4600" w:type="dxa"/>
          </w:tcPr>
          <w:p w:rsidR="008D5EB6" w:rsidRDefault="00AA47B5" w:rsidP="008D5EB6">
            <w:pPr>
              <w:jc w:val="center"/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noProof/>
                <w:lang w:val="es-ES" w:eastAsia="es-ES"/>
              </w:rPr>
              <w:drawing>
                <wp:inline distT="0" distB="0" distL="0" distR="0" wp14:anchorId="757A7DBC" wp14:editId="77368217">
                  <wp:extent cx="1285875" cy="1676400"/>
                  <wp:effectExtent l="0" t="0" r="0" b="0"/>
                  <wp:docPr id="9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572" b="6383"/>
                          <a:stretch/>
                        </pic:blipFill>
                        <pic:spPr bwMode="auto">
                          <a:xfrm>
                            <a:off x="0" y="0"/>
                            <a:ext cx="1285875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A236B" w:rsidRDefault="00AA47B5" w:rsidP="0023626D">
            <w:pPr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2-</w:t>
            </w:r>
            <w:r w:rsidR="00A41EC1">
              <w:rPr>
                <w:rFonts w:ascii="Arial" w:hAnsi="Arial" w:cs="Arial"/>
                <w:sz w:val="18"/>
                <w:szCs w:val="18"/>
                <w:lang w:val="es-ES"/>
              </w:rPr>
              <w:t xml:space="preserve">Cilindre simple </w:t>
            </w:r>
            <w:proofErr w:type="spellStart"/>
            <w:r w:rsidR="00A41EC1">
              <w:rPr>
                <w:rFonts w:ascii="Arial" w:hAnsi="Arial" w:cs="Arial"/>
                <w:sz w:val="18"/>
                <w:szCs w:val="18"/>
                <w:lang w:val="es-ES"/>
              </w:rPr>
              <w:t>efecte</w:t>
            </w:r>
            <w:proofErr w:type="spellEnd"/>
            <w:r w:rsidR="00A41EC1">
              <w:rPr>
                <w:rFonts w:ascii="Arial" w:hAnsi="Arial" w:cs="Arial"/>
                <w:sz w:val="18"/>
                <w:szCs w:val="18"/>
                <w:lang w:val="es-ES"/>
              </w:rPr>
              <w:t xml:space="preserve">. </w:t>
            </w:r>
            <w:r>
              <w:rPr>
                <w:rFonts w:ascii="Arial" w:hAnsi="Arial" w:cs="Arial"/>
                <w:sz w:val="18"/>
                <w:szCs w:val="18"/>
                <w:lang w:val="es-ES"/>
              </w:rPr>
              <w:t xml:space="preserve">Una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s-ES"/>
              </w:rPr>
              <w:t>v</w:t>
            </w:r>
            <w:r w:rsidR="00A41EC1">
              <w:rPr>
                <w:rFonts w:ascii="Arial" w:hAnsi="Arial" w:cs="Arial"/>
                <w:sz w:val="18"/>
                <w:szCs w:val="18"/>
                <w:lang w:val="es-ES"/>
              </w:rPr>
              <w:t>àlvula</w:t>
            </w:r>
            <w:proofErr w:type="spellEnd"/>
            <w:r w:rsidR="00A41EC1">
              <w:rPr>
                <w:rFonts w:ascii="Arial" w:hAnsi="Arial" w:cs="Arial"/>
                <w:sz w:val="18"/>
                <w:szCs w:val="18"/>
                <w:lang w:val="es-ES"/>
              </w:rPr>
              <w:t xml:space="preserve"> 3/2</w:t>
            </w:r>
            <w:r>
              <w:rPr>
                <w:rFonts w:ascii="Arial" w:hAnsi="Arial" w:cs="Arial"/>
                <w:sz w:val="18"/>
                <w:szCs w:val="18"/>
                <w:lang w:val="es-ES"/>
              </w:rPr>
              <w:t xml:space="preserve">. </w:t>
            </w:r>
            <w:r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s-ES"/>
              </w:rPr>
              <w:t>Accionament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s-ES"/>
              </w:rPr>
              <w:t xml:space="preserve"> manual. </w:t>
            </w:r>
            <w:r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s-ES"/>
              </w:rPr>
              <w:t>Retorn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s-ES"/>
              </w:rPr>
              <w:t xml:space="preserve"> per molla.</w:t>
            </w:r>
          </w:p>
        </w:tc>
      </w:tr>
      <w:tr w:rsidR="008D5EB6" w:rsidTr="0023626D">
        <w:trPr>
          <w:trHeight w:val="3267"/>
        </w:trPr>
        <w:tc>
          <w:tcPr>
            <w:tcW w:w="5797" w:type="dxa"/>
          </w:tcPr>
          <w:p w:rsidR="00AA47B5" w:rsidRDefault="00AA47B5" w:rsidP="00AA47B5">
            <w:pPr>
              <w:jc w:val="center"/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noProof/>
                <w:lang w:val="es-ES" w:eastAsia="es-ES"/>
              </w:rPr>
              <w:drawing>
                <wp:inline distT="0" distB="0" distL="0" distR="0" wp14:anchorId="4B5957DA" wp14:editId="3D8C2F9F">
                  <wp:extent cx="2027208" cy="1800225"/>
                  <wp:effectExtent l="0" t="0" r="0" b="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" b="4061"/>
                          <a:stretch/>
                        </pic:blipFill>
                        <pic:spPr bwMode="auto">
                          <a:xfrm>
                            <a:off x="0" y="0"/>
                            <a:ext cx="2026660" cy="1799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41EC1" w:rsidRDefault="00AA47B5" w:rsidP="00AA47B5">
            <w:pPr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3-</w:t>
            </w:r>
            <w:r>
              <w:rPr>
                <w:rFonts w:ascii="Arial" w:hAnsi="Arial" w:cs="Arial"/>
                <w:sz w:val="18"/>
                <w:szCs w:val="18"/>
                <w:lang w:val="es-ES"/>
              </w:rPr>
              <w:t xml:space="preserve">Cilindre doble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s-ES"/>
              </w:rPr>
              <w:t>efecte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s-ES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s-ES"/>
              </w:rPr>
              <w:t>Dues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s-ES"/>
              </w:rPr>
              <w:t>vàlvules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s-ES"/>
              </w:rPr>
              <w:t xml:space="preserve"> 3/2.</w:t>
            </w:r>
            <w:r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s-ES"/>
              </w:rPr>
              <w:t>Accionament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s-ES"/>
              </w:rPr>
              <w:t xml:space="preserve"> manual.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s-ES"/>
              </w:rPr>
              <w:t>Retorn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s-ES"/>
              </w:rPr>
              <w:t xml:space="preserve"> per molla.</w:t>
            </w:r>
          </w:p>
        </w:tc>
        <w:tc>
          <w:tcPr>
            <w:tcW w:w="4600" w:type="dxa"/>
          </w:tcPr>
          <w:p w:rsidR="00A41EC1" w:rsidRDefault="00AA47B5" w:rsidP="00AA47B5">
            <w:pPr>
              <w:jc w:val="center"/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s-ES" w:eastAsia="es-ES"/>
              </w:rPr>
              <w:drawing>
                <wp:inline distT="0" distB="0" distL="0" distR="0" wp14:anchorId="460BB00B" wp14:editId="496D6233">
                  <wp:extent cx="1123950" cy="1707539"/>
                  <wp:effectExtent l="0" t="0" r="0" b="0"/>
                  <wp:docPr id="10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707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47B5" w:rsidRDefault="00AA47B5" w:rsidP="00AA47B5">
            <w:pPr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4-</w:t>
            </w:r>
            <w:r>
              <w:rPr>
                <w:rFonts w:ascii="Arial" w:hAnsi="Arial" w:cs="Arial"/>
                <w:sz w:val="18"/>
                <w:szCs w:val="18"/>
                <w:lang w:val="es-ES"/>
              </w:rPr>
              <w:t xml:space="preserve">Cilindre doble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s-ES"/>
              </w:rPr>
              <w:t>efecte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s-ES"/>
              </w:rPr>
              <w:t xml:space="preserve">. </w:t>
            </w:r>
            <w:r>
              <w:rPr>
                <w:rFonts w:ascii="Arial" w:hAnsi="Arial" w:cs="Arial"/>
                <w:sz w:val="18"/>
                <w:szCs w:val="18"/>
                <w:lang w:val="es-ES"/>
              </w:rPr>
              <w:t xml:space="preserve">Una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s-ES"/>
              </w:rPr>
              <w:t>vàlvula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s-ES"/>
              </w:rPr>
              <w:t xml:space="preserve"> 4/2</w:t>
            </w:r>
            <w:r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  <w:r w:rsidR="00C44EA3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  <w:r w:rsidR="00C44EA3">
              <w:rPr>
                <w:rFonts w:ascii="Arial" w:hAnsi="Arial" w:cs="Arial"/>
                <w:sz w:val="18"/>
                <w:szCs w:val="18"/>
                <w:lang w:val="es-ES"/>
              </w:rPr>
              <w:t xml:space="preserve">. </w:t>
            </w:r>
            <w:proofErr w:type="spellStart"/>
            <w:r w:rsidR="00C44EA3">
              <w:rPr>
                <w:rFonts w:ascii="Arial" w:hAnsi="Arial" w:cs="Arial"/>
                <w:sz w:val="18"/>
                <w:szCs w:val="18"/>
                <w:lang w:val="es-ES"/>
              </w:rPr>
              <w:t>Acci</w:t>
            </w:r>
            <w:r w:rsidR="00C44EA3">
              <w:rPr>
                <w:rFonts w:ascii="Arial" w:hAnsi="Arial" w:cs="Arial"/>
                <w:sz w:val="18"/>
                <w:szCs w:val="18"/>
                <w:lang w:val="es-ES"/>
              </w:rPr>
              <w:t>onament</w:t>
            </w:r>
            <w:proofErr w:type="spellEnd"/>
            <w:r w:rsidR="00C44EA3">
              <w:rPr>
                <w:rFonts w:ascii="Arial" w:hAnsi="Arial" w:cs="Arial"/>
                <w:sz w:val="18"/>
                <w:szCs w:val="18"/>
                <w:lang w:val="es-ES"/>
              </w:rPr>
              <w:t xml:space="preserve"> manual. </w:t>
            </w:r>
            <w:proofErr w:type="spellStart"/>
            <w:r w:rsidR="00C44EA3">
              <w:rPr>
                <w:rFonts w:ascii="Arial" w:hAnsi="Arial" w:cs="Arial"/>
                <w:sz w:val="18"/>
                <w:szCs w:val="18"/>
                <w:lang w:val="es-ES"/>
              </w:rPr>
              <w:t>Retorn</w:t>
            </w:r>
            <w:proofErr w:type="spellEnd"/>
            <w:r w:rsidR="00C44EA3">
              <w:rPr>
                <w:rFonts w:ascii="Arial" w:hAnsi="Arial" w:cs="Arial"/>
                <w:sz w:val="18"/>
                <w:szCs w:val="18"/>
                <w:lang w:val="es-ES"/>
              </w:rPr>
              <w:t xml:space="preserve"> manual.</w:t>
            </w:r>
            <w:bookmarkStart w:id="0" w:name="_GoBack"/>
            <w:bookmarkEnd w:id="0"/>
          </w:p>
        </w:tc>
      </w:tr>
      <w:tr w:rsidR="008D5EB6" w:rsidTr="008D5EB6">
        <w:trPr>
          <w:trHeight w:val="2110"/>
        </w:trPr>
        <w:tc>
          <w:tcPr>
            <w:tcW w:w="5797" w:type="dxa"/>
          </w:tcPr>
          <w:p w:rsidR="00A41EC1" w:rsidRDefault="00AA47B5" w:rsidP="00AA47B5">
            <w:pPr>
              <w:jc w:val="center"/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noProof/>
                <w:lang w:val="es-ES" w:eastAsia="es-ES"/>
              </w:rPr>
              <w:drawing>
                <wp:inline distT="0" distB="0" distL="0" distR="0">
                  <wp:extent cx="1219200" cy="1619250"/>
                  <wp:effectExtent l="0" t="0" r="0" b="0"/>
                  <wp:docPr id="12" name="Imagen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47B5" w:rsidRDefault="00AA47B5" w:rsidP="00BA236B">
            <w:pPr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5-cilindre doble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s-ES"/>
              </w:rPr>
              <w:t>efecte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. Una válvula </w:t>
            </w:r>
            <w:r w:rsidR="00C44EA3">
              <w:rPr>
                <w:rFonts w:ascii="Arial" w:hAnsi="Arial" w:cs="Arial"/>
                <w:sz w:val="20"/>
                <w:szCs w:val="20"/>
                <w:lang w:val="es-ES"/>
              </w:rPr>
              <w:t>5/2 (</w:t>
            </w:r>
            <w:proofErr w:type="spellStart"/>
            <w:r w:rsidR="00C44EA3">
              <w:rPr>
                <w:rFonts w:ascii="Arial" w:hAnsi="Arial" w:cs="Arial"/>
                <w:sz w:val="20"/>
                <w:szCs w:val="20"/>
                <w:lang w:val="es-ES"/>
              </w:rPr>
              <w:t>Biestable</w:t>
            </w:r>
            <w:proofErr w:type="spellEnd"/>
            <w:r w:rsidR="00C44EA3">
              <w:rPr>
                <w:rFonts w:ascii="Arial" w:hAnsi="Arial" w:cs="Arial"/>
                <w:sz w:val="20"/>
                <w:szCs w:val="20"/>
                <w:lang w:val="es-ES"/>
              </w:rPr>
              <w:t xml:space="preserve">, no necesita </w:t>
            </w:r>
            <w:proofErr w:type="spellStart"/>
            <w:r w:rsidR="00C44EA3">
              <w:rPr>
                <w:rFonts w:ascii="Arial" w:hAnsi="Arial" w:cs="Arial"/>
                <w:sz w:val="20"/>
                <w:szCs w:val="20"/>
                <w:lang w:val="es-ES"/>
              </w:rPr>
              <w:t>retorn</w:t>
            </w:r>
            <w:proofErr w:type="spellEnd"/>
            <w:r w:rsidR="00C44EA3">
              <w:rPr>
                <w:rFonts w:ascii="Arial" w:hAnsi="Arial" w:cs="Arial"/>
                <w:sz w:val="20"/>
                <w:szCs w:val="20"/>
                <w:lang w:val="es-ES"/>
              </w:rPr>
              <w:t>)</w:t>
            </w:r>
          </w:p>
        </w:tc>
        <w:tc>
          <w:tcPr>
            <w:tcW w:w="4600" w:type="dxa"/>
          </w:tcPr>
          <w:p w:rsidR="008D5EB6" w:rsidRDefault="00BA236B" w:rsidP="008D5EB6">
            <w:pPr>
              <w:jc w:val="center"/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noProof/>
                <w:lang w:val="es-ES" w:eastAsia="es-ES"/>
              </w:rPr>
              <w:drawing>
                <wp:inline distT="0" distB="0" distL="0" distR="0">
                  <wp:extent cx="1562100" cy="1676400"/>
                  <wp:effectExtent l="0" t="0" r="0" b="0"/>
                  <wp:docPr id="13" name="Imagen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236B" w:rsidRPr="00BA236B" w:rsidRDefault="00BA236B" w:rsidP="00BA236B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A236B">
              <w:rPr>
                <w:rFonts w:ascii="Arial" w:hAnsi="Arial" w:cs="Arial"/>
                <w:sz w:val="20"/>
                <w:szCs w:val="20"/>
                <w:lang w:val="es-ES"/>
              </w:rPr>
              <w:t xml:space="preserve">6-Cilindre 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doble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s-ES"/>
              </w:rPr>
              <w:t>efecte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. Una válvula 5/3 (parada en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s-ES"/>
              </w:rPr>
              <w:t>qualsevol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s-ES"/>
              </w:rPr>
              <w:t>posició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s-ES"/>
              </w:rPr>
              <w:t>)</w:t>
            </w:r>
          </w:p>
        </w:tc>
      </w:tr>
      <w:tr w:rsidR="008D5EB6" w:rsidTr="008D5EB6">
        <w:trPr>
          <w:trHeight w:val="2110"/>
        </w:trPr>
        <w:tc>
          <w:tcPr>
            <w:tcW w:w="5797" w:type="dxa"/>
          </w:tcPr>
          <w:p w:rsidR="008D5EB6" w:rsidRDefault="00BA236B" w:rsidP="008D5EB6">
            <w:pPr>
              <w:jc w:val="center"/>
              <w:rPr>
                <w:rFonts w:ascii="Arial" w:hAnsi="Arial" w:cs="Arial"/>
                <w:b/>
                <w:noProof/>
                <w:lang w:val="es-ES" w:eastAsia="es-ES"/>
              </w:rPr>
            </w:pPr>
            <w:r>
              <w:rPr>
                <w:rFonts w:ascii="Arial" w:hAnsi="Arial" w:cs="Arial"/>
                <w:b/>
                <w:noProof/>
                <w:lang w:val="es-ES" w:eastAsia="es-ES"/>
              </w:rPr>
              <w:drawing>
                <wp:inline distT="0" distB="0" distL="0" distR="0">
                  <wp:extent cx="2133600" cy="2273051"/>
                  <wp:effectExtent l="0" t="0" r="0" b="0"/>
                  <wp:docPr id="15" name="Imagen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22730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236B" w:rsidRPr="00BA236B" w:rsidRDefault="00BA236B" w:rsidP="00BA236B">
            <w:pPr>
              <w:rPr>
                <w:rFonts w:ascii="Arial" w:hAnsi="Arial" w:cs="Arial"/>
                <w:noProof/>
                <w:sz w:val="20"/>
                <w:szCs w:val="20"/>
                <w:lang w:val="es-ES" w:eastAsia="es-ES"/>
              </w:rPr>
            </w:pPr>
            <w:r w:rsidRPr="00BA236B">
              <w:rPr>
                <w:rFonts w:ascii="Arial" w:hAnsi="Arial" w:cs="Arial"/>
                <w:noProof/>
                <w:sz w:val="20"/>
                <w:szCs w:val="20"/>
                <w:lang w:val="es-ES" w:eastAsia="es-ES"/>
              </w:rPr>
              <w:t>7-Cilindre</w:t>
            </w:r>
            <w:r w:rsidR="00482E12">
              <w:rPr>
                <w:rFonts w:ascii="Arial" w:hAnsi="Arial" w:cs="Arial"/>
                <w:noProof/>
                <w:sz w:val="20"/>
                <w:szCs w:val="20"/>
                <w:lang w:val="es-ES" w:eastAsia="es-ES"/>
              </w:rPr>
              <w:t xml:space="preserve"> doble efecte. Una vàlvula 5/3. Reguladors de caudal en els dos sentits. Acondicionament de l’aire. </w:t>
            </w:r>
          </w:p>
        </w:tc>
        <w:tc>
          <w:tcPr>
            <w:tcW w:w="4600" w:type="dxa"/>
          </w:tcPr>
          <w:p w:rsidR="0023626D" w:rsidRDefault="00DB1699" w:rsidP="008D5EB6">
            <w:pPr>
              <w:jc w:val="center"/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noProof/>
                <w:lang w:val="es-ES" w:eastAsia="es-ES"/>
              </w:rPr>
              <w:drawing>
                <wp:inline distT="0" distB="0" distL="0" distR="0">
                  <wp:extent cx="3016521" cy="2143125"/>
                  <wp:effectExtent l="0" t="0" r="0" b="0"/>
                  <wp:docPr id="16" name="Imagen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521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5EB6" w:rsidRDefault="008D5EB6" w:rsidP="0023626D">
            <w:pPr>
              <w:ind w:firstLine="708"/>
              <w:rPr>
                <w:rFonts w:ascii="Arial" w:hAnsi="Arial" w:cs="Arial"/>
                <w:lang w:val="es-ES"/>
              </w:rPr>
            </w:pPr>
          </w:p>
          <w:p w:rsidR="0023626D" w:rsidRPr="0023626D" w:rsidRDefault="0023626D" w:rsidP="0023626D">
            <w:pPr>
              <w:ind w:firstLine="708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8- Cilindre doble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s-ES"/>
              </w:rPr>
              <w:t>efecte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. Una válvula 4/2.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s-ES"/>
              </w:rPr>
              <w:t>Accionament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s-ES"/>
              </w:rPr>
              <w:t>neumàtic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s-ES"/>
              </w:rPr>
              <w:t>mitjançant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s-ES"/>
              </w:rPr>
              <w:t>microvàlvules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 (una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s-ES"/>
              </w:rPr>
              <w:t>amb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 final de carrera i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s-ES"/>
              </w:rPr>
              <w:t>l’altre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s-ES"/>
              </w:rPr>
              <w:t>amb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 electroválvula).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s-ES"/>
              </w:rPr>
              <w:t>Acondicionament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s-ES"/>
              </w:rPr>
              <w:t>l’aire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s-ES"/>
              </w:rPr>
              <w:t>.</w:t>
            </w:r>
          </w:p>
        </w:tc>
      </w:tr>
    </w:tbl>
    <w:p w:rsidR="008D5EB6" w:rsidRPr="008D5EB6" w:rsidRDefault="008D5EB6">
      <w:pPr>
        <w:rPr>
          <w:rFonts w:ascii="Arial" w:hAnsi="Arial" w:cs="Arial"/>
          <w:lang w:val="es-ES"/>
        </w:rPr>
      </w:pPr>
    </w:p>
    <w:p w:rsidR="008D5EB6" w:rsidRPr="008D5EB6" w:rsidRDefault="008D5EB6">
      <w:pPr>
        <w:rPr>
          <w:lang w:val="es-ES"/>
        </w:rPr>
      </w:pPr>
    </w:p>
    <w:sectPr w:rsidR="008D5EB6" w:rsidRPr="008D5EB6" w:rsidSect="008D5E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EB6"/>
    <w:rsid w:val="0012009F"/>
    <w:rsid w:val="0023626D"/>
    <w:rsid w:val="004024E0"/>
    <w:rsid w:val="00482E12"/>
    <w:rsid w:val="008D5EB6"/>
    <w:rsid w:val="00A41EC1"/>
    <w:rsid w:val="00AA47B5"/>
    <w:rsid w:val="00BA236B"/>
    <w:rsid w:val="00C44EA3"/>
    <w:rsid w:val="00DB1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D5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D5EB6"/>
    <w:rPr>
      <w:rFonts w:ascii="Tahoma" w:hAnsi="Tahoma" w:cs="Tahoma"/>
      <w:sz w:val="16"/>
      <w:szCs w:val="16"/>
      <w:lang w:val="ca-ES"/>
    </w:rPr>
  </w:style>
  <w:style w:type="table" w:styleId="Tablaconcuadrcula">
    <w:name w:val="Table Grid"/>
    <w:basedOn w:val="Tablanormal"/>
    <w:uiPriority w:val="59"/>
    <w:rsid w:val="008D5E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D5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D5EB6"/>
    <w:rPr>
      <w:rFonts w:ascii="Tahoma" w:hAnsi="Tahoma" w:cs="Tahoma"/>
      <w:sz w:val="16"/>
      <w:szCs w:val="16"/>
      <w:lang w:val="ca-ES"/>
    </w:rPr>
  </w:style>
  <w:style w:type="table" w:styleId="Tablaconcuadrcula">
    <w:name w:val="Table Grid"/>
    <w:basedOn w:val="Tablanormal"/>
    <w:uiPriority w:val="59"/>
    <w:rsid w:val="008D5E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126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TuSoft.org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</dc:creator>
  <cp:lastModifiedBy>Marga</cp:lastModifiedBy>
  <cp:revision>4</cp:revision>
  <dcterms:created xsi:type="dcterms:W3CDTF">2015-09-12T11:41:00Z</dcterms:created>
  <dcterms:modified xsi:type="dcterms:W3CDTF">2015-09-12T12:54:00Z</dcterms:modified>
</cp:coreProperties>
</file>