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or omisión"/>
        <w:bidi w:val="0"/>
        <w:ind w:left="0" w:right="0" w:firstLine="0"/>
        <w:jc w:val="left"/>
        <w:rPr>
          <w:rStyle w:val="Ninguno"/>
          <w:rFonts w:ascii="Arial" w:cs="Arial" w:hAnsi="Arial" w:eastAsia="Arial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pt-PT"/>
        </w:rPr>
        <w:t>5.3.- Elementos de mando: v</w:t>
      </w:r>
      <w:r>
        <w:rPr>
          <w:rFonts w:ascii="Arial" w:hAnsi="Arial" w:hint="default"/>
          <w:b w:val="1"/>
          <w:bCs w:val="1"/>
          <w:sz w:val="36"/>
          <w:szCs w:val="36"/>
          <w:rtl w:val="0"/>
        </w:rPr>
        <w:t>á</w:t>
      </w:r>
      <w:r>
        <w:rPr>
          <w:rFonts w:ascii="Arial" w:hAnsi="Arial"/>
          <w:b w:val="1"/>
          <w:bCs w:val="1"/>
          <w:sz w:val="36"/>
          <w:szCs w:val="36"/>
          <w:rtl w:val="0"/>
          <w:lang w:val="pt-PT"/>
        </w:rPr>
        <w:t xml:space="preserve">lvulas. 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s-ES_tradnl"/>
        </w:rPr>
        <w:t>Con el objeto de controlar la circulaci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del aire en una direcci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u otra se necesitan elementos de mando y control. Algunos de estos se describen a continuaci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de-DE"/>
        </w:rPr>
        <w:t>n: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lvula 3/2</w:t>
      </w:r>
      <w:r>
        <w:rPr>
          <w:rFonts w:ascii="Arial" w:hAnsi="Arial"/>
          <w:sz w:val="28"/>
          <w:szCs w:val="28"/>
          <w:rtl w:val="0"/>
          <w:lang w:val="es-ES_tradnl"/>
        </w:rPr>
        <w:t>: Una de sus principales aplicaciones es permitir la circulaci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de aire hasta un cilindro de simple efecto, as</w:t>
      </w:r>
      <w:r>
        <w:rPr>
          <w:rFonts w:ascii="Arial" w:hAnsi="Arial" w:hint="default"/>
          <w:sz w:val="28"/>
          <w:szCs w:val="28"/>
          <w:rtl w:val="0"/>
        </w:rPr>
        <w:t xml:space="preserve">í </w:t>
      </w:r>
      <w:r>
        <w:rPr>
          <w:rFonts w:ascii="Arial" w:hAnsi="Arial"/>
          <w:sz w:val="28"/>
          <w:szCs w:val="28"/>
          <w:rtl w:val="0"/>
          <w:lang w:val="es-ES_tradnl"/>
        </w:rPr>
        <w:t>como su evacuaci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cuando deja de estar activado.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pt-PT"/>
        </w:rPr>
        <w:t>A continuaci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se ve su constituci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interna. Se trata de una v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lvula activa por un pulsador y retorno por un muelle. En estado de reposo, permite que el aire pase del terminal 2 hasta el 3 y que no pueda entrar por el 1. Cuando la activamos, el aire puede pasar del terminal 1 al 2 y no puede pasar por el 3.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6120057" cy="628263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alvula_3_2_dibuj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6282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3/2 normalmente cerrada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37973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79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797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3/2 normalmente cerrada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lvula 5/2</w:t>
      </w:r>
      <w:r>
        <w:rPr>
          <w:rFonts w:ascii="Arial" w:hAnsi="Arial"/>
          <w:sz w:val="28"/>
          <w:szCs w:val="28"/>
          <w:rtl w:val="0"/>
          <w:lang w:val="es-ES_tradnl"/>
        </w:rPr>
        <w:t>: Una de sus principales aplicaciones es controlar los cilindros de doble efecto.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pt-PT"/>
        </w:rPr>
        <w:t>A continuaci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se ve su constituci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interna. Se trata de una v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lvula activa por un pulsador y retorno por muelle. En estado de reposo, permite la circulaci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de aire entre los terminales 4 y 5, y entre 1 y 2, el terminal 3 est</w:t>
      </w:r>
      <w:r>
        <w:rPr>
          <w:rFonts w:ascii="Arial" w:hAnsi="Arial" w:hint="default"/>
          <w:sz w:val="28"/>
          <w:szCs w:val="28"/>
          <w:rtl w:val="0"/>
        </w:rPr>
        <w:t xml:space="preserve">á </w:t>
      </w:r>
      <w:r>
        <w:rPr>
          <w:rFonts w:ascii="Arial" w:hAnsi="Arial"/>
          <w:sz w:val="28"/>
          <w:szCs w:val="28"/>
          <w:rtl w:val="0"/>
          <w:lang w:val="es-ES_tradnl"/>
        </w:rPr>
        <w:t>bloqueado. Cuando la activamos, permite la circulaci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de aire entre los terminales 1 y 4, y entre 2 y 3, ahora el terminal 5 se encuentra bloqueado.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651500" cy="6858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valvula_5_2_dibuj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685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</w:rPr>
        <w:t>lvula 5/2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35687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83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56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5/2 activa manual, retorno por muelle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42037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85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203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5/2 activa y retorno por aire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s-ES_tradnl"/>
        </w:rPr>
        <w:t>El modelo m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s utilizado de este tipo de v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lvula es el activo y retorno con aire.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lvula OR (O)</w:t>
      </w:r>
      <w:r>
        <w:rPr>
          <w:rFonts w:ascii="Arial" w:hAnsi="Arial"/>
          <w:sz w:val="28"/>
          <w:szCs w:val="28"/>
          <w:rtl w:val="0"/>
          <w:lang w:val="es-ES_tradnl"/>
        </w:rPr>
        <w:t>: Se trata de una v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lvula que implementa la funci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OR, esto es, cuando penetra el aire por cualquiera de sus entradas hace que este salga por la salida. Se utiliza para activar cilindros desde dos lugares distintos.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6120057" cy="2048691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valvula_or_dibuj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048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</w:rPr>
        <w:t>lvula OR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2806700" cy="15748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19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57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S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í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mbolo de la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</w:rPr>
        <w:t>lvula OR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31623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90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6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</w:rPr>
        <w:t>lvula OR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n-US"/>
        </w:rPr>
        <w:t>lvula AND (Y)</w:t>
      </w:r>
      <w:r>
        <w:rPr>
          <w:rFonts w:ascii="Arial" w:hAnsi="Arial"/>
          <w:sz w:val="28"/>
          <w:szCs w:val="28"/>
          <w:rtl w:val="0"/>
          <w:lang w:val="es-ES_tradnl"/>
        </w:rPr>
        <w:t>: Se trata de una v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lvula que implementa la funci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AND, esto es, s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lo permite pasar el aire a la salida cuando hay aire con presi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por las dos entradas a la vez. Se utiliza para hacer circuitos de seguridad, el cilindro s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lo se activar</w:t>
      </w:r>
      <w:r>
        <w:rPr>
          <w:rFonts w:ascii="Arial" w:hAnsi="Arial" w:hint="default"/>
          <w:sz w:val="28"/>
          <w:szCs w:val="28"/>
          <w:rtl w:val="0"/>
        </w:rPr>
        <w:t xml:space="preserve">á </w:t>
      </w:r>
      <w:r>
        <w:rPr>
          <w:rFonts w:ascii="Arial" w:hAnsi="Arial"/>
          <w:sz w:val="28"/>
          <w:szCs w:val="28"/>
          <w:rtl w:val="0"/>
          <w:lang w:val="es-ES_tradnl"/>
        </w:rPr>
        <w:t>cuando existe presi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sz w:val="28"/>
          <w:szCs w:val="28"/>
          <w:rtl w:val="0"/>
          <w:lang w:val="es-ES_tradnl"/>
        </w:rPr>
        <w:t>n en las dos entradas.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6120057" cy="1888742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valvula_and_dibujo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8887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pt-PT"/>
        </w:rPr>
        <w:t>lvula AND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2895600" cy="16383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123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S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í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mbolo de la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pt-PT"/>
        </w:rPr>
        <w:t>lvula AND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31369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95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3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pt-PT"/>
        </w:rPr>
        <w:t>lvula AND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pt-PT"/>
        </w:rPr>
        <w:t>lvula antirretorno</w:t>
      </w:r>
      <w:r>
        <w:rPr>
          <w:rFonts w:ascii="Arial" w:hAnsi="Arial"/>
          <w:sz w:val="28"/>
          <w:szCs w:val="28"/>
          <w:rtl w:val="0"/>
          <w:lang w:val="es-ES_tradnl"/>
        </w:rPr>
        <w:t>: Se encarga de permitir el paso del aire libremente cuando circular desde el terminal 2 al 1. Mientras que no permite circular el aire desde el terminal 1 al 2.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6120057" cy="4143541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valvula_antirretorno_dibujo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143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pt-PT"/>
        </w:rPr>
        <w:t>lvula antirretorno</w:t>
      </w:r>
    </w:p>
    <w:p>
      <w:pPr>
        <w:pStyle w:val="Por omisión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lvula estranguladora unidireccional</w:t>
      </w:r>
      <w:r>
        <w:rPr>
          <w:rFonts w:ascii="Arial" w:hAnsi="Arial"/>
          <w:sz w:val="28"/>
          <w:szCs w:val="28"/>
          <w:rtl w:val="0"/>
          <w:lang w:val="es-ES_tradnl"/>
        </w:rPr>
        <w:t>: Se encarga de permitir el paso del aire libremente cuando circular desde el terminal 2 al 1. Mientras que estrangula el aire cuando circula desde el terminal 1 al 2. Se utiliza para hacer que los cilindros salgan o entren m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s lentamente.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6120057" cy="5207504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valvula_estranguladora_unidireccional_dibujo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5207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Style w:val="Ninguno"/>
          <w:rFonts w:ascii="Arial" w:cs="Arial" w:hAnsi="Arial" w:eastAsia="Arial"/>
          <w:i w:val="0"/>
          <w:iCs w:val="0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</w:rPr>
        <w:t>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estranguladora unidireccional</w:t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cs="Arial" w:hAnsi="Arial" w:eastAsia="Arial"/>
          <w:sz w:val="28"/>
          <w:szCs w:val="28"/>
          <w:rtl w:val="0"/>
        </w:rPr>
        <w:drawing>
          <wp:inline distT="0" distB="0" distL="0" distR="0">
            <wp:extent cx="5080000" cy="38354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201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3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ind w:left="0" w:right="0" w:firstLine="0"/>
        <w:jc w:val="center"/>
        <w:rPr>
          <w:rFonts w:ascii="Arial" w:cs="Arial" w:hAnsi="Arial" w:eastAsia="Arial"/>
          <w:i w:val="1"/>
          <w:iCs w:val="1"/>
          <w:sz w:val="28"/>
          <w:szCs w:val="28"/>
          <w:rtl w:val="0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Foto de una v</w:t>
      </w:r>
      <w:r>
        <w:rPr>
          <w:rFonts w:ascii="Arial" w:hAnsi="Arial" w:hint="default"/>
          <w:i w:val="1"/>
          <w:iCs w:val="1"/>
          <w:sz w:val="28"/>
          <w:szCs w:val="28"/>
          <w:rtl w:val="0"/>
        </w:rPr>
        <w:t>á</w:t>
      </w:r>
      <w:r>
        <w:rPr>
          <w:rFonts w:ascii="Arial" w:hAnsi="Arial"/>
          <w:i w:val="1"/>
          <w:iCs w:val="1"/>
          <w:sz w:val="28"/>
          <w:szCs w:val="28"/>
          <w:rtl w:val="0"/>
          <w:lang w:val="es-ES_tradnl"/>
        </w:rPr>
        <w:t>lvula estranguladora unidireccional</w:t>
      </w:r>
    </w:p>
    <w:sectPr>
      <w:headerReference w:type="default" r:id="rId18"/>
      <w:footerReference w:type="default" r:id="rId1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character" w:styleId="Ninguno">
    <w:name w:val="Ninguno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1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2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