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360" w:lineRule="auto"/>
        <w:jc w:val="both"/>
        <w:rPr>
          <w:i w:val="1"/>
          <w:iCs w:val="1"/>
        </w:rPr>
      </w:pPr>
      <w:bookmarkStart w:colFirst="0" w:colLast="0" w:name="_b3av4hrhu3lh" w:id="0"/>
      <w:bookmarkEnd w:id="0"/>
      <w:r w:rsidDel="00000000" w:rsidR="00000000" w:rsidRPr="00000000">
        <w:rPr>
          <w:b w:val="1"/>
          <w:bCs w:val="1"/>
          <w:sz w:val="34"/>
          <w:szCs w:val="34"/>
          <w:rtl w:val="0"/>
        </w:rPr>
        <w:t xml:space="preserve">Un estudio revela que los jóvenes españoles leen más cuando combinan papel y digital</w:t>
      </w:r>
      <w:r w:rsidDel="00000000" w:rsidR="00000000" w:rsidRPr="00000000">
        <w:rPr>
          <w:rtl w:val="0"/>
        </w:rPr>
      </w:r>
    </w:p>
    <w:p w:rsidR="00000000" w:rsidDel="00000000" w:rsidP="00000000" w:rsidRDefault="00000000" w:rsidRPr="00000000" w14:paraId="00000002">
      <w:pPr>
        <w:spacing w:after="240" w:before="240" w:line="360" w:lineRule="auto"/>
        <w:jc w:val="both"/>
        <w:rPr/>
      </w:pPr>
      <w:r w:rsidDel="00000000" w:rsidR="00000000" w:rsidRPr="00000000">
        <w:rPr>
          <w:rtl w:val="0"/>
        </w:rPr>
        <w:t xml:space="preserve">Un nuevo informe elaborado por el Observatorio de Hábitos Culturales ha revelado que los jóvenes españoles entre 15 y 20 años leen más de lo que se pensaba, siempre que puedan combinar libros en papel con lecturas digitales. El estudio, publicado este miércoles, analiza los hábitos de más de 4.500 estudiantes de todo el país y concluye que el 62% dedica al menos tres horas semanales a la lectura no obligatoria.</w:t>
      </w:r>
    </w:p>
    <w:p w:rsidR="00000000" w:rsidDel="00000000" w:rsidP="00000000" w:rsidRDefault="00000000" w:rsidRPr="00000000" w14:paraId="00000003">
      <w:pPr>
        <w:spacing w:after="240" w:before="240" w:line="360" w:lineRule="auto"/>
        <w:jc w:val="both"/>
        <w:rPr/>
      </w:pPr>
      <w:r w:rsidDel="00000000" w:rsidR="00000000" w:rsidRPr="00000000">
        <w:rPr>
          <w:rtl w:val="0"/>
        </w:rPr>
        <w:t xml:space="preserve">Según los investigadores, el formato es clave. “Cuando los centros educativos permiten un uso equilibrado de dispositivos electrónicos y fomentan a la vez la lectura en papel, los resultados mejoran notablemente”, afirma la directora del estudio, Marta Cano. Los datos muestran que los estudiantes que alternan ambos formatos leen un 35% más que aquellos que se limitan a uno solo.</w:t>
      </w:r>
    </w:p>
    <w:p w:rsidR="00000000" w:rsidDel="00000000" w:rsidP="00000000" w:rsidRDefault="00000000" w:rsidRPr="00000000" w14:paraId="00000004">
      <w:pPr>
        <w:spacing w:after="240" w:before="240" w:line="360" w:lineRule="auto"/>
        <w:jc w:val="both"/>
        <w:rPr/>
      </w:pPr>
      <w:r w:rsidDel="00000000" w:rsidR="00000000" w:rsidRPr="00000000">
        <w:rPr>
          <w:rtl w:val="0"/>
        </w:rPr>
        <w:t xml:space="preserve">El informe destaca además que los jóvenes leen principalmente por entretenimiento y no tanto por obligación académica. Las novelas de misterio y las historias de ciencia ficción encabezan la lista de preferencia, seguidas de ensayos breves sobre bienestar y actualidad social. También se observa un crecimiento en el interés por la poesía breve difundida en redes sociales.</w:t>
      </w:r>
    </w:p>
    <w:p w:rsidR="00000000" w:rsidDel="00000000" w:rsidP="00000000" w:rsidRDefault="00000000" w:rsidRPr="00000000" w14:paraId="00000005">
      <w:pPr>
        <w:spacing w:after="240" w:before="240" w:line="360" w:lineRule="auto"/>
        <w:jc w:val="both"/>
        <w:rPr/>
      </w:pPr>
      <w:r w:rsidDel="00000000" w:rsidR="00000000" w:rsidRPr="00000000">
        <w:rPr>
          <w:rtl w:val="0"/>
        </w:rPr>
        <w:t xml:space="preserve">A pesar de estos datos positivos, el informe señala algunos retos. Uno de ellos es la falta de espacios tranquilos para la lectura en muchos centros y bibliotecas municipales. Otro, la dificultad de mantener la concentración debido a la constante presencia de notificaciones digitales. “La multitarea es uno de los grandes enemigos de la lectura profunda”, advierte Cano.</w:t>
      </w:r>
    </w:p>
    <w:p w:rsidR="00000000" w:rsidDel="00000000" w:rsidP="00000000" w:rsidRDefault="00000000" w:rsidRPr="00000000" w14:paraId="00000006">
      <w:pPr>
        <w:spacing w:after="240" w:before="240" w:line="360" w:lineRule="auto"/>
        <w:jc w:val="both"/>
        <w:rPr/>
      </w:pPr>
      <w:r w:rsidDel="00000000" w:rsidR="00000000" w:rsidRPr="00000000">
        <w:rPr>
          <w:rtl w:val="0"/>
        </w:rPr>
        <w:t xml:space="preserve">El Ministerio de Cultura ha celebrado los resultados y ha anunciado un programa piloto para instalar rincones de lectura híbrida en 200 institutos del país. El objetivo es que los estudiantes puedan leer tanto en formato impreso como en dispositivos electrónicos sin distracciones.</w:t>
      </w:r>
    </w:p>
    <w:p w:rsidR="00000000" w:rsidDel="00000000" w:rsidP="00000000" w:rsidRDefault="00000000" w:rsidRPr="00000000" w14:paraId="00000007">
      <w:pPr>
        <w:spacing w:after="240" w:before="240" w:line="360" w:lineRule="auto"/>
        <w:jc w:val="both"/>
        <w:rPr/>
      </w:pPr>
      <w:r w:rsidDel="00000000" w:rsidR="00000000" w:rsidRPr="00000000">
        <w:rPr>
          <w:rtl w:val="0"/>
        </w:rPr>
        <w:t xml:space="preserve">El estudio será presentado oficialmente la próxima semana en Madrid y ya se considera un punto de partida para repensar las estrategias de fomento de la lectura entre adolescentes.</w:t>
      </w:r>
    </w:p>
    <w:p w:rsidR="00000000" w:rsidDel="00000000" w:rsidP="00000000" w:rsidRDefault="00000000" w:rsidRPr="00000000" w14:paraId="00000008">
      <w:pPr>
        <w:spacing w:after="240" w:before="240" w:lineRule="auto"/>
        <w:jc w:val="right"/>
        <w:rPr>
          <w:i w:val="1"/>
          <w:iCs w:val="1"/>
        </w:rPr>
      </w:pPr>
      <w:r w:rsidDel="00000000" w:rsidR="00000000" w:rsidRPr="00000000">
        <w:rPr>
          <w:i w:val="1"/>
          <w:iCs w:val="1"/>
          <w:rtl w:val="0"/>
        </w:rPr>
        <w:t xml:space="preserve">Laura Sánchez Ortega</w:t>
      </w:r>
    </w:p>
    <w:p w:rsidR="00000000" w:rsidDel="00000000" w:rsidP="00000000" w:rsidRDefault="00000000" w:rsidRPr="00000000" w14:paraId="00000009">
      <w:pPr>
        <w:spacing w:after="240" w:before="240" w:lineRule="auto"/>
        <w:jc w:val="right"/>
        <w:rPr/>
      </w:pPr>
      <w:r w:rsidDel="00000000" w:rsidR="00000000" w:rsidRPr="00000000">
        <w:rPr>
          <w:i w:val="1"/>
          <w:iCs w:val="1"/>
          <w:rtl w:val="0"/>
        </w:rPr>
        <w:t xml:space="preserve">Redacción — 28 de noviembre de 2025</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