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="360" w:lineRule="auto"/>
        <w:jc w:val="both"/>
        <w:rPr/>
      </w:pPr>
      <w:bookmarkStart w:colFirst="0" w:colLast="0" w:name="_hm8499sajga0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Recuerdos en la plaza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Cada tarde, Ana recorre las calles del viejo barrio hasta llegar a la pequeña plaza donde solía jugar de niña. El pavimento gastado y las fachadas descascaradas parecen contar historias de otros tiempos, pero a ella le transmiten una extraña sensación de familiaridad. Se detiene frente a la fuente, observa cómo el agua brota constantemente y escucha el murmullo de la ciudad que la rodea.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Ana recuerda los días soleados en los que corría con sus amigos, las risas que llenaban cada rincón y los secretos compartidos bajo los árboles centenarios. Ahora, el barrio parece distinto: las voces se mezclan con el tráfico, las tiendas tradicionales han cerrado y los juegos infantiles se reducen a momentos esporádicos. Sin embargo, aquel espacio sigue siendo un refugio donde puede detenerse, respirar y dejar que sus pensamientos fluyan sin prisa.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Cada detalle despierta en ella recuerdos que a veces la entristecen y otras la hacen sonreír. El olor del pan recién hecho que llega desde la panadería, el crujido de las hojas bajo sus pies o la sombra de los edificios al atardecer le permiten reconectar con su propia historia. Ana se sienta en el banco de siempre, observa el parque y siente cómo los días de su infancia se mezclan con el presente, creando una sensación de continuidad y calma.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A pesar de los cambios, aquel lugar le recuerda que la memoria tiene un poder especial: conservar los instantes más importantes, dar sentido a la vida cotidiana y ofrecer un espacio de tranquilidad en medio del ruido del mundo. Cada paseo se convierte en un viaje silencioso, en el que Ana se encuentra consigo misma y con los recuerdos que definen quién es y quién desea ser.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Autor:</w:t>
      </w:r>
      <w:r w:rsidDel="00000000" w:rsidR="00000000" w:rsidRPr="00000000">
        <w:rPr>
          <w:rtl w:val="0"/>
        </w:rPr>
        <w:t xml:space="preserve"> Clara Jiménez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