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TÍTULO: Comunidades rurales reavivan la agricultura sostenible para enfrentar la crisis hídrica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Por Laura Méndez, periodista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distintos puntos del país, comunidades rurales están impulsando un modelo agrícola que combina técnicas tradicionales con innovaciones ambientales para hacer frente a la creciente crisis hídrica que afecta a miles de productores. El fenómeno, marcado por una disminución sostenida de las lluvias y el agotamiento de acuíferos, ha obligado a replantear prácticas productivas y a buscar alternativas que aseguren la continuidad del trabajo en el campo.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la región central, varias cooperativas han rescatado métodos ancestrales de captación de agua, como los sistemas de zanjas de infiltración y pequeñas represas comunitarias. Estas infraestructuras permiten almacenar agua durante la temporada de lluvias y distribuirla de forma equitativa en épocas secas. A esto se suma la implementación de tecnologías modernas, como sensores de humedad y riego por goteo alimentado por energía solar, que reducen el consumo hídrico hasta en un 40 %, según estimaciones de los propios productores.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recuperación de semillas nativas es otro eje del movimiento. Agricultores y agrónomos trabajan juntos para multiplicar variedades locales más resistentes a la sequía, capaces de adaptarse a suelos pobres y temperaturas extremas. “Estamos viendo resultados muy prometedores. Son semillas que casi habían desaparecido y hoy representan una oportunidad real para sostener la producción”, explica Ana Beltrán, especialista en agroecología.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Más allá del impacto productivo, las comunidades destacan que estas prácticas fortalecen la organización local. Talleres, asambleas y ferias de intercambio se han convertido en espacios clave para compartir conocimientos y reconstruir vínculos que la migración y la crisis económica habían debilitado.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Aunque los desafíos persisten, el avance de estos proyectos demuestra que es posible construir un modelo agrícola más resiliente y justo. Para muchos, la clave está en mirar hacia el pasado para afrontar el futuro: una agricultura que respete el territorio, priorice el bienestar comunitario y reduzca la vulnerabilidad frente al cambio climático.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