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360" w:line="264" w:lineRule="auto"/>
        <w:jc w:val="center"/>
        <w:rPr>
          <w:b w:val="1"/>
          <w:bCs w:val="1"/>
          <w:color w:val="212121"/>
          <w:sz w:val="28"/>
          <w:szCs w:val="28"/>
        </w:rPr>
      </w:pPr>
      <w:bookmarkStart w:colFirst="0" w:colLast="0" w:name="_su3fvene17u9" w:id="0"/>
      <w:bookmarkEnd w:id="0"/>
      <w:r w:rsidDel="00000000" w:rsidR="00000000" w:rsidRPr="00000000">
        <w:rPr>
          <w:b w:val="1"/>
          <w:bCs w:val="1"/>
          <w:color w:val="212121"/>
          <w:sz w:val="28"/>
          <w:szCs w:val="28"/>
          <w:rtl w:val="0"/>
        </w:rPr>
        <w:t xml:space="preserve">El calor provocado por el cambio climático causó 2.800 muertes adicionales en España este verano</w:t>
      </w:r>
    </w:p>
    <w:p w:rsidR="00000000" w:rsidDel="00000000" w:rsidP="00000000" w:rsidRDefault="00000000" w:rsidRPr="00000000" w14:paraId="0000000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line="276.9230769230769" w:lineRule="auto"/>
        <w:jc w:val="center"/>
        <w:rPr>
          <w:color w:val="212121"/>
          <w:sz w:val="28"/>
          <w:szCs w:val="28"/>
        </w:rPr>
      </w:pPr>
      <w:bookmarkStart w:colFirst="0" w:colLast="0" w:name="_bu2vgnujvnp8" w:id="1"/>
      <w:bookmarkEnd w:id="1"/>
      <w:r w:rsidDel="00000000" w:rsidR="00000000" w:rsidRPr="00000000">
        <w:rPr>
          <w:rtl w:val="0"/>
        </w:rPr>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line="384.00000000000006" w:lineRule="auto"/>
        <w:jc w:val="both"/>
        <w:rPr>
          <w:sz w:val="24"/>
          <w:szCs w:val="24"/>
        </w:rPr>
      </w:pPr>
      <w:r w:rsidDel="00000000" w:rsidR="00000000" w:rsidRPr="00000000">
        <w:rPr>
          <w:sz w:val="24"/>
          <w:szCs w:val="24"/>
          <w:rtl w:val="0"/>
        </w:rPr>
        <w:t xml:space="preserve">El verano más caluroso en España desde que existen registros ha dejado una cifra demoledora: 2.841 muertes adicionales atribuibles directamente al cambio climático. Así lo revelan dos informes internacionales publicados este miércoles que analizan el impacto del </w:t>
      </w:r>
      <w:hyperlink r:id="rId6">
        <w:r w:rsidDel="00000000" w:rsidR="00000000" w:rsidRPr="00000000">
          <w:rPr>
            <w:sz w:val="24"/>
            <w:szCs w:val="24"/>
            <w:rtl w:val="0"/>
          </w:rPr>
          <w:t xml:space="preserve">calentamiento global </w:t>
        </w:r>
      </w:hyperlink>
      <w:r w:rsidDel="00000000" w:rsidR="00000000" w:rsidRPr="00000000">
        <w:rPr>
          <w:sz w:val="24"/>
          <w:szCs w:val="24"/>
          <w:rtl w:val="0"/>
        </w:rPr>
        <w:t xml:space="preserve">en Europa y, en particular, en nuestro país.</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before="480" w:line="384.00000000000006" w:lineRule="auto"/>
        <w:jc w:val="both"/>
        <w:rPr>
          <w:sz w:val="24"/>
          <w:szCs w:val="24"/>
        </w:rPr>
      </w:pPr>
      <w:r w:rsidDel="00000000" w:rsidR="00000000" w:rsidRPr="00000000">
        <w:rPr>
          <w:sz w:val="24"/>
          <w:szCs w:val="24"/>
          <w:rtl w:val="0"/>
        </w:rPr>
        <w:t xml:space="preserve">En total, entre junio y agosto de 2025 se produjeron 3.893 fallecimientos en España vinculados al exceso de calor. De ellos, un 72 % se explican por el incremento de las temperaturas provocado por la quema de </w:t>
      </w:r>
      <w:hyperlink r:id="rId7">
        <w:r w:rsidDel="00000000" w:rsidR="00000000" w:rsidRPr="00000000">
          <w:rPr>
            <w:sz w:val="24"/>
            <w:szCs w:val="24"/>
            <w:rtl w:val="0"/>
          </w:rPr>
          <w:t xml:space="preserve">combustibles fósiles</w:t>
        </w:r>
      </w:hyperlink>
      <w:r w:rsidDel="00000000" w:rsidR="00000000" w:rsidRPr="00000000">
        <w:rPr>
          <w:sz w:val="24"/>
          <w:szCs w:val="24"/>
          <w:rtl w:val="0"/>
        </w:rPr>
        <w:t xml:space="preserve">. La magnitud del problema se refleja también en el conjunto de Europa: 24.400 muertes en 850 ciudades, de las cuales 7.900 —más de dos tercios— no habrían ocurrido sin la influencia humana.</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before="480" w:line="384.00000000000006" w:lineRule="auto"/>
        <w:jc w:val="both"/>
        <w:rPr>
          <w:sz w:val="24"/>
          <w:szCs w:val="24"/>
        </w:rPr>
      </w:pPr>
      <w:r w:rsidDel="00000000" w:rsidR="00000000" w:rsidRPr="00000000">
        <w:rPr>
          <w:sz w:val="24"/>
          <w:szCs w:val="24"/>
          <w:rtl w:val="0"/>
        </w:rPr>
        <w:t xml:space="preserve">Por una parte, Barcelona aparece como una de las ciudades más golpeadas del continente. Allí murieron 786 personas por calor extremo, pero los científicos calculan que 630 de esas muertes no se habrían producido en un mundo sin cambio climático. La capital catalana figura empatada con Atenas y solo por detrás de Roma y Milán en el ranking europeo de urbes más afectadas.</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before="480" w:line="384.00000000000006" w:lineRule="auto"/>
        <w:jc w:val="both"/>
        <w:rPr>
          <w:sz w:val="24"/>
          <w:szCs w:val="24"/>
        </w:rPr>
      </w:pPr>
      <w:r w:rsidDel="00000000" w:rsidR="00000000" w:rsidRPr="00000000">
        <w:rPr>
          <w:sz w:val="24"/>
          <w:szCs w:val="24"/>
          <w:rtl w:val="0"/>
        </w:rPr>
        <w:t xml:space="preserve">Por otra parte, Madrid también sufrió un fuerte impacto: 387 muertes adicionales atribuibles al cambio climático, frente a las 36 derivadas del calor no relacionado con el calentamiento global. La capital se convierte así en la séptima ciudad europea con más víctimas. Valencia y Zaragoza registraron 173 y 120 fallecidos, respectivamente. En Sevilla, 70 de las 111 muertes se achacaron al cambio climático, un 63 %, y en Granada la proporción fue similar: 67 de 94.</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jc w:val="right"/>
        <w:rPr>
          <w:b w:val="1"/>
          <w:bCs w:val="1"/>
          <w:sz w:val="24"/>
          <w:szCs w:val="24"/>
        </w:rPr>
      </w:pPr>
      <w:r w:rsidDel="00000000" w:rsidR="00000000" w:rsidRPr="00000000">
        <w:rPr>
          <w:b w:val="1"/>
          <w:bCs w:val="1"/>
          <w:sz w:val="24"/>
          <w:szCs w:val="24"/>
          <w:rtl w:val="0"/>
        </w:rPr>
        <w:t xml:space="preserve">Dani Cabezas</w:t>
      </w:r>
    </w:p>
    <w:p w:rsidR="00000000" w:rsidDel="00000000" w:rsidP="00000000" w:rsidRDefault="00000000" w:rsidRPr="00000000" w14:paraId="00000009">
      <w:pPr>
        <w:jc w:val="right"/>
        <w:rPr/>
      </w:pPr>
      <w:r w:rsidDel="00000000" w:rsidR="00000000" w:rsidRPr="00000000">
        <w:rPr>
          <w:color w:val="212121"/>
          <w:sz w:val="21"/>
          <w:szCs w:val="21"/>
          <w:highlight w:val="white"/>
          <w:rtl w:val="0"/>
        </w:rPr>
        <w:t xml:space="preserve">17/09/2025 </w:t>
      </w:r>
      <w:r w:rsidDel="00000000" w:rsidR="00000000" w:rsidRPr="00000000">
        <w:rPr>
          <w:rtl w:val="0"/>
        </w:rPr>
      </w:r>
    </w:p>
    <w:p w:rsidR="00000000" w:rsidDel="00000000" w:rsidP="00000000" w:rsidRDefault="00000000" w:rsidRPr="00000000" w14:paraId="0000000A">
      <w:pPr>
        <w:widowControl w:val="0"/>
        <w:spacing w:after="240" w:before="240" w:line="360" w:lineRule="auto"/>
        <w:rPr/>
      </w:pPr>
      <w:r w:rsidDel="00000000" w:rsidR="00000000" w:rsidRPr="00000000">
        <w:rPr>
          <w:rtl w:val="0"/>
        </w:rPr>
      </w:r>
    </w:p>
    <w:p w:rsidR="00000000" w:rsidDel="00000000" w:rsidP="00000000" w:rsidRDefault="00000000" w:rsidRPr="00000000" w14:paraId="0000000B">
      <w:pPr>
        <w:widowControl w:val="0"/>
        <w:spacing w:after="240" w:before="240" w:line="360" w:lineRule="auto"/>
        <w:rPr/>
      </w:pPr>
      <w:r w:rsidDel="00000000" w:rsidR="00000000" w:rsidRPr="00000000">
        <w:rPr>
          <w:rtl w:val="0"/>
        </w:rPr>
        <w:t xml:space="preserve">CORRECCIÓN</w:t>
      </w:r>
    </w:p>
    <w:p w:rsidR="00000000" w:rsidDel="00000000" w:rsidP="00000000" w:rsidRDefault="00000000" w:rsidRPr="00000000" w14:paraId="0000000C">
      <w:pPr>
        <w:widowControl w:val="0"/>
        <w:spacing w:line="360" w:lineRule="auto"/>
        <w:jc w:val="both"/>
        <w:rPr/>
      </w:pPr>
      <w:r w:rsidDel="00000000" w:rsidR="00000000" w:rsidRPr="00000000">
        <w:rPr>
          <w:rtl w:val="0"/>
        </w:rPr>
        <w:t xml:space="preserve">El presente texto titulado “El calor provocado por el cambio climático causó 2.800 muertes adicionales en España este verano” del autor Daniel Cabezas es un texto periodístico, ya que según su </w:t>
      </w:r>
      <w:r w:rsidDel="00000000" w:rsidR="00000000" w:rsidRPr="00000000">
        <w:rPr>
          <w:b w:val="1"/>
          <w:bCs w:val="1"/>
          <w:rtl w:val="0"/>
        </w:rPr>
        <w:t xml:space="preserve">tipología</w:t>
      </w:r>
      <w:r w:rsidDel="00000000" w:rsidR="00000000" w:rsidRPr="00000000">
        <w:rPr>
          <w:rtl w:val="0"/>
        </w:rPr>
        <w:t xml:space="preserve">, presenta una finalidad comunicativa con el objetivo de informar al lector sobre las consecuencias del cambio climático en España y en Europa, especialmente sobre el aumento de muertes por calor extremo. Por ejemplo, se dice que “2.841 muertes adicionales [son] atribuibles directamente al cambio climático”. La función del lenguaje que predomina es la referencial, puesto que el texto informa sobre hechos concretos y cifras. Por ejemplo: “El verano más caluroso en España desde que existen registros ha dejado una cifra demoledora: 2.841 muertes adicionales atribuibles directamente al cambio climático.”, “En total, entre junio y agosto de 2025 se produjeron 3.893 fallecimientos en España vinculados al exceso de calor.”, “Por una parte, Barcelona aparece como una de las ciudades más golpeadas del continente.” Esta función se refuerza mediante el uso predominante del modo indicativo, como en los verbos “existen”, “produjeron” y “aparecen</w:t>
      </w:r>
      <w:r w:rsidDel="00000000" w:rsidR="00000000" w:rsidRPr="00000000">
        <w:rPr>
          <w:i w:val="1"/>
          <w:iCs w:val="1"/>
          <w:rtl w:val="0"/>
        </w:rPr>
        <w:t xml:space="preserve">”</w:t>
      </w:r>
      <w:r w:rsidDel="00000000" w:rsidR="00000000" w:rsidRPr="00000000">
        <w:rPr>
          <w:rtl w:val="0"/>
        </w:rPr>
        <w:t xml:space="preserve">, que subrayan la objetividad de la información.</w:t>
      </w:r>
    </w:p>
    <w:p w:rsidR="00000000" w:rsidDel="00000000" w:rsidP="00000000" w:rsidRDefault="00000000" w:rsidRPr="00000000" w14:paraId="0000000D">
      <w:pPr>
        <w:widowControl w:val="0"/>
        <w:spacing w:after="240" w:before="240" w:line="360" w:lineRule="auto"/>
        <w:jc w:val="both"/>
        <w:rPr/>
      </w:pPr>
      <w:r w:rsidDel="00000000" w:rsidR="00000000" w:rsidRPr="00000000">
        <w:rPr>
          <w:b w:val="1"/>
          <w:bCs w:val="1"/>
          <w:rtl w:val="0"/>
        </w:rPr>
        <w:t xml:space="preserve">El texto es divulgativo</w:t>
      </w:r>
      <w:r w:rsidDel="00000000" w:rsidR="00000000" w:rsidRPr="00000000">
        <w:rPr>
          <w:rtl w:val="0"/>
        </w:rPr>
        <w:t xml:space="preserve">, porque aunque emplea datos técnicos “3.893 fallecimientos vinculados al exceso de calor”, “72 % se explican por el incremento de las temperaturas provocado por la quema de combustibles fósiles”, está redactado con un lenguaje claro, accesible y comprensible para cualquier lector. No requiere conocimientos científicos previos, y su intención es difundir información científica al público general.</w:t>
      </w:r>
    </w:p>
    <w:p w:rsidR="00000000" w:rsidDel="00000000" w:rsidP="00000000" w:rsidRDefault="00000000" w:rsidRPr="00000000" w14:paraId="0000000E">
      <w:pPr>
        <w:widowControl w:val="0"/>
        <w:spacing w:after="240" w:before="240" w:line="360" w:lineRule="auto"/>
        <w:jc w:val="both"/>
        <w:rPr/>
      </w:pPr>
      <w:r w:rsidDel="00000000" w:rsidR="00000000" w:rsidRPr="00000000">
        <w:rPr>
          <w:b w:val="1"/>
          <w:bCs w:val="1"/>
          <w:rtl w:val="0"/>
        </w:rPr>
        <w:t xml:space="preserve">El género textual </w:t>
      </w:r>
      <w:r w:rsidDel="00000000" w:rsidR="00000000" w:rsidRPr="00000000">
        <w:rPr>
          <w:rtl w:val="0"/>
        </w:rPr>
        <w:t xml:space="preserve">es una noticia periodística, ya que Informa sobre un hecho reciente y relevante: “El verano más caluroso en España desde que existen registros”, aparece firmada y con fecha “Dani Cabezas, 17/09/2025” y sigue la estructura informativa típica: empieza con el titular que resume la noticia, continúa con un párrafo principal que da la información esencial, y después desarrolla detalles concretos, por ejemplo, datos sobre diferentes ciudades como “Barcelona… 786 personas” o “Madrid… 387 muertes adicionales”.</w:t>
        <w:br w:type="textWrapping"/>
        <w:br w:type="textWrapping"/>
      </w:r>
    </w:p>
    <w:p w:rsidR="00000000" w:rsidDel="00000000" w:rsidP="00000000" w:rsidRDefault="00000000" w:rsidRPr="00000000" w14:paraId="0000000F">
      <w:pPr>
        <w:widowControl w:val="0"/>
        <w:spacing w:after="240" w:before="240" w:line="360" w:lineRule="au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los40.com/tag/cambio_climatico/a/" TargetMode="External"/><Relationship Id="rId7" Type="http://schemas.openxmlformats.org/officeDocument/2006/relationships/hyperlink" Target="https://los40.com/2024/12/20/que-son-los-combustibles-fosi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