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center"/>
        <w:rPr>
          <w:b w:val="1"/>
          <w:sz w:val="30"/>
          <w:szCs w:val="30"/>
        </w:rPr>
      </w:pPr>
      <w:bookmarkStart w:colFirst="0" w:colLast="0" w:name="_bfmlqxypdp8a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🟣 ¿Qué es una perífrasis verbal?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36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perífrasis verbal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 una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combinación de dos o más verbos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que funcionan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como una sola unidad de significado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48"/>
          <w:szCs w:val="48"/>
          <w:rtl w:val="0"/>
        </w:rPr>
        <w:t xml:space="preserve">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primer verbo</w:t>
      </w:r>
      <w:r w:rsidDel="00000000" w:rsidR="00000000" w:rsidRPr="00000000">
        <w:rPr>
          <w:sz w:val="24"/>
          <w:szCs w:val="24"/>
          <w:rtl w:val="0"/>
        </w:rPr>
        <w:t xml:space="preserve"> (o auxiliar) está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conjugado</w:t>
      </w:r>
      <w:r w:rsidDel="00000000" w:rsidR="00000000" w:rsidRPr="00000000">
        <w:rPr>
          <w:sz w:val="24"/>
          <w:szCs w:val="24"/>
          <w:rtl w:val="0"/>
        </w:rPr>
        <w:t xml:space="preserve"> y aporta </w:t>
      </w:r>
      <w:r w:rsidDel="00000000" w:rsidR="00000000" w:rsidRPr="00000000">
        <w:rPr>
          <w:b w:val="1"/>
          <w:sz w:val="24"/>
          <w:szCs w:val="24"/>
          <w:rtl w:val="0"/>
        </w:rPr>
        <w:t xml:space="preserve">valores gramaticales</w:t>
      </w:r>
      <w:r w:rsidDel="00000000" w:rsidR="00000000" w:rsidRPr="00000000">
        <w:rPr>
          <w:sz w:val="24"/>
          <w:szCs w:val="24"/>
          <w:rtl w:val="0"/>
        </w:rPr>
        <w:t xml:space="preserve"> (tiempo, modo, persona).</w:t>
        <w:br w:type="textWrapping"/>
        <w:t xml:space="preserve">-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segundo verbo</w:t>
      </w:r>
      <w:r w:rsidDel="00000000" w:rsidR="00000000" w:rsidRPr="00000000">
        <w:rPr>
          <w:sz w:val="24"/>
          <w:szCs w:val="24"/>
          <w:rtl w:val="0"/>
        </w:rPr>
        <w:t xml:space="preserve"> está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 no personal</w:t>
      </w:r>
      <w:r w:rsidDel="00000000" w:rsidR="00000000" w:rsidRPr="00000000">
        <w:rPr>
          <w:sz w:val="24"/>
          <w:szCs w:val="24"/>
          <w:rtl w:val="0"/>
        </w:rPr>
        <w:t xml:space="preserve"> (infinitivo, gerundio o participio) y aporta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significado principal de la acción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216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🔹 Ejemplo: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3480" w:right="600" w:firstLine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Voy a estudiar esta tarde.</w:t>
        <w:br w:type="textWrapping"/>
        <w:t xml:space="preserve"> (“Voy a estudiar” = una sola idea: </w:t>
      </w:r>
      <w:r w:rsidDel="00000000" w:rsidR="00000000" w:rsidRPr="00000000">
        <w:rPr>
          <w:i w:val="1"/>
          <w:sz w:val="24"/>
          <w:szCs w:val="24"/>
          <w:rtl w:val="0"/>
        </w:rPr>
        <w:t xml:space="preserve">estudiaré pronto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t5hzptftm0on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🟢 Estructura general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Verbo auxiliar + nexo (a, de, que…) + verbo principal (en infinitivo, gerundio o participio)   </w:t>
      </w:r>
      <w:r w:rsidDel="00000000" w:rsidR="00000000" w:rsidRPr="00000000">
        <w:rPr>
          <w:rtl w:val="0"/>
        </w:rPr>
        <w:t xml:space="preserve">Tengo que salir.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Verbo auxiliar + verbo principal  </w:t>
      </w:r>
      <w:r w:rsidDel="00000000" w:rsidR="00000000" w:rsidRPr="00000000">
        <w:rPr>
          <w:rtl w:val="0"/>
        </w:rPr>
        <w:t xml:space="preserve"> Lleva estudiado mucho.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4vkz54g19mdo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🟠 Tipos de perífrasis verbales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Se dividen en </w:t>
      </w:r>
      <w:r w:rsidDel="00000000" w:rsidR="00000000" w:rsidRPr="00000000">
        <w:rPr>
          <w:b w:val="1"/>
          <w:rtl w:val="0"/>
        </w:rPr>
        <w:t xml:space="preserve">dos grandes grupos: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3"/>
              <w:keepNext w:val="0"/>
              <w:keepLines w:val="0"/>
              <w:spacing w:before="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bookmarkStart w:colFirst="0" w:colLast="0" w:name="_hslr5nan1zx4" w:id="3"/>
            <w:bookmarkEnd w:id="3"/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1. Perífrasis aspectuales: </w:t>
            </w:r>
          </w:p>
          <w:p w:rsidR="00000000" w:rsidDel="00000000" w:rsidP="00000000" w:rsidRDefault="00000000" w:rsidRPr="00000000" w14:paraId="00000010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color w:val="000000"/>
                <w:sz w:val="26"/>
                <w:szCs w:val="26"/>
              </w:rPr>
            </w:pPr>
            <w:bookmarkStart w:colFirst="0" w:colLast="0" w:name="_209f1gkh173g" w:id="4"/>
            <w:bookmarkEnd w:id="4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Expresan el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modo en que se desarrolla la acción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(inicio, duración, final, repetición, resultado…).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4"/>
              <w:keepNext w:val="0"/>
              <w:keepLines w:val="0"/>
              <w:spacing w:after="40" w:before="200" w:lineRule="auto"/>
              <w:rPr>
                <w:color w:val="000000"/>
              </w:rPr>
            </w:pPr>
            <w:bookmarkStart w:colFirst="0" w:colLast="0" w:name="_btw6wi6082vq" w:id="5"/>
            <w:bookmarkEnd w:id="5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🔹 a) Incoativas (inicio de la acción):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Indican que la acción está a punto de empezar o acaba de empezar.</w:t>
            </w:r>
          </w:p>
          <w:p w:rsidR="00000000" w:rsidDel="00000000" w:rsidP="00000000" w:rsidRDefault="00000000" w:rsidRPr="00000000" w14:paraId="00000012">
            <w:pPr>
              <w:spacing w:after="0" w:before="20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ir a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Voy a estudiar (acción futura inmediata).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ponerse a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Se puso a llorar.</w:t>
              <w:br w:type="textWrapping"/>
            </w:r>
          </w:p>
          <w:p w:rsidR="00000000" w:rsidDel="00000000" w:rsidP="00000000" w:rsidRDefault="00000000" w:rsidRPr="00000000" w14:paraId="00000013">
            <w:pPr>
              <w:spacing w:after="24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acabar de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Acabo de llegar (acción recién terminada).                 </w:t>
            </w:r>
            <w:r w:rsidDel="00000000" w:rsidR="00000000" w:rsidRPr="00000000">
              <w:rPr>
                <w:b w:val="1"/>
                <w:rtl w:val="0"/>
              </w:rPr>
              <w:t xml:space="preserve">echar(se) a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Echó a correr.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4"/>
              <w:keepNext w:val="0"/>
              <w:keepLines w:val="0"/>
              <w:spacing w:after="40" w:before="240" w:lineRule="auto"/>
              <w:rPr/>
            </w:pPr>
            <w:bookmarkStart w:colFirst="0" w:colLast="0" w:name="_yuwc1qa986xn" w:id="6"/>
            <w:bookmarkEnd w:id="6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🔹 b) Durativas (desarrollo o continuación):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Indican que la acción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está en curso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o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 prolonga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estar + gerundio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Está comiendo.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andar + gerundio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Anda buscando trabajo.</w:t>
              <w:br w:type="textWrapping"/>
            </w:r>
          </w:p>
          <w:p w:rsidR="00000000" w:rsidDel="00000000" w:rsidP="00000000" w:rsidRDefault="00000000" w:rsidRPr="00000000" w14:paraId="00000016">
            <w:pPr>
              <w:spacing w:after="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seguir / continuar + gerundio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Sigo estudiando.               </w:t>
            </w:r>
            <w:r w:rsidDel="00000000" w:rsidR="00000000" w:rsidRPr="00000000">
              <w:rPr>
                <w:b w:val="1"/>
                <w:rtl w:val="0"/>
              </w:rPr>
              <w:t xml:space="preserve">llevar + gerundio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Lleva viviendo aquí diez años.        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4"/>
              <w:keepNext w:val="0"/>
              <w:keepLines w:val="0"/>
              <w:spacing w:after="40" w:before="240" w:lineRule="auto"/>
              <w:rPr/>
            </w:pPr>
            <w:bookmarkStart w:colFirst="0" w:colLast="0" w:name="_pp9fi2rkkdu2" w:id="7"/>
            <w:bookmarkEnd w:id="7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🔹 c) Terminativas o perfectivas (fin o resultado de la acción):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Indican que la acción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ha finalizado o está a punto de hacerlo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acabar / terminar de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Acabó de hablar.                     </w:t>
            </w:r>
            <w:r w:rsidDel="00000000" w:rsidR="00000000" w:rsidRPr="00000000">
              <w:rPr>
                <w:b w:val="1"/>
                <w:rtl w:val="0"/>
              </w:rPr>
              <w:t xml:space="preserve">dejar de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Dejó de fumar.</w:t>
              <w:br w:type="textWrapping"/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llegar a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Llegó a comprenderlo.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tener +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participio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Tiene hechas las tareas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4"/>
              <w:keepNext w:val="0"/>
              <w:keepLines w:val="0"/>
              <w:spacing w:after="40" w:before="240" w:lineRule="auto"/>
              <w:rPr/>
            </w:pPr>
            <w:bookmarkStart w:colFirst="0" w:colLast="0" w:name="_mznup4ryehvh" w:id="8"/>
            <w:bookmarkEnd w:id="8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🔹 d) Reiterativas: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Expresan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repetición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de la acción.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volver a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Volvió a intentarlo (otra vez).        </w:t>
            </w:r>
            <w:r w:rsidDel="00000000" w:rsidR="00000000" w:rsidRPr="00000000">
              <w:rPr>
                <w:b w:val="1"/>
                <w:rtl w:val="0"/>
              </w:rPr>
              <w:t xml:space="preserve">insistir en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Insistió en llamar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4"/>
              <w:keepNext w:val="0"/>
              <w:keepLines w:val="0"/>
              <w:spacing w:after="40" w:before="240" w:lineRule="auto"/>
              <w:rPr/>
            </w:pPr>
            <w:bookmarkStart w:colFirst="0" w:colLast="0" w:name="_sudqea45lfu5" w:id="9"/>
            <w:bookmarkEnd w:id="9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🔹 e) Resultativas: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Expresan el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resultado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o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consecuencia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de una acción.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llevar + participio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Lleva estudiado medio temario.        </w:t>
            </w:r>
            <w:r w:rsidDel="00000000" w:rsidR="00000000" w:rsidRPr="00000000">
              <w:rPr>
                <w:b w:val="1"/>
                <w:rtl w:val="0"/>
              </w:rPr>
              <w:t xml:space="preserve">dejar + participio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Dejó arreglada la habitación.</w:t>
              <w:br w:type="textWrapping"/>
            </w:r>
          </w:p>
          <w:p w:rsidR="00000000" w:rsidDel="00000000" w:rsidP="00000000" w:rsidRDefault="00000000" w:rsidRPr="00000000" w14:paraId="0000001E">
            <w:pPr>
              <w:spacing w:after="240" w:before="0" w:lineRule="auto"/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tener + participio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Tengo aprendido el poema.</w:t>
            </w:r>
          </w:p>
        </w:tc>
      </w:tr>
      <w:tr>
        <w:trPr>
          <w:cantSplit w:val="0"/>
          <w:tblHeader w:val="0"/>
        </w:trP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spacing w:before="28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j5gofe94wwku" w:id="10"/>
            <w:bookmarkEnd w:id="10"/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2. Perífrasis modales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Expresan la </w:t>
            </w:r>
            <w:r w:rsidDel="00000000" w:rsidR="00000000" w:rsidRPr="00000000">
              <w:rPr>
                <w:b w:val="1"/>
                <w:rtl w:val="0"/>
              </w:rPr>
              <w:t xml:space="preserve">actitud del hablante</w:t>
            </w:r>
            <w:r w:rsidDel="00000000" w:rsidR="00000000" w:rsidRPr="00000000">
              <w:rPr>
                <w:rtl w:val="0"/>
              </w:rPr>
              <w:t xml:space="preserve"> ante la acción: posibilidad, obligación, deseo, necesidad…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4"/>
              <w:keepNext w:val="0"/>
              <w:keepLines w:val="0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d9rhjjeu83rf" w:id="11"/>
            <w:bookmarkEnd w:id="11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🔹 a) De obligación o necesidad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tener que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Tengo que estudiar.</w:t>
              <w:br w:type="textWrapping"/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haber de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He de esforzarme más.</w:t>
              <w:br w:type="textWrapping"/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deber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Debes hacer los deberes.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4"/>
              <w:keepNext w:val="0"/>
              <w:keepLines w:val="0"/>
              <w:spacing w:after="40" w:before="240" w:lineRule="auto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honqivtqq1nw" w:id="12"/>
            <w:bookmarkEnd w:id="12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🔹 b) De posibilidad o probabilidad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poder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Puede llover mañana.</w:t>
              <w:br w:type="textWrapping"/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deber de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Debe de ser tarde (probablemente).</w:t>
              <w:br w:type="textWrapping"/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venir a + infinitivo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→ Viene a costar unos cien euros (aproximación).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p3wen7mh78s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🧩 Resumen visual</w:t>
      </w:r>
    </w:p>
    <w:tbl>
      <w:tblPr>
        <w:tblStyle w:val="Table3"/>
        <w:tblW w:w="133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4245"/>
        <w:gridCol w:w="5205"/>
        <w:tblGridChange w:id="0">
          <w:tblGrid>
            <w:gridCol w:w="3855"/>
            <w:gridCol w:w="4245"/>
            <w:gridCol w:w="52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Ejemplo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Incoativa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Comienzo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Echó a correr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Acción en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Está leyendo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Terminativa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Fin de la acción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Acabó de hablar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Reiterativa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Repetición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Volvió a intentarlo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Resultado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Tiene aprendida la lección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 de obligación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Deber o necesidad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Tienes que venir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 de posibilidad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Probabilidad o permiso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Puede llover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283.4645669291338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