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ELABORACIÓ D’UN POSTER QUE PLASMI LA PROPOSTA D’ATENCIÓ PER EN JOAN.</w:t>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Tasca 1. Anàlisi del cas</w:t>
      </w:r>
    </w:p>
    <w:p w:rsidR="00000000" w:rsidDel="00000000" w:rsidP="00000000" w:rsidRDefault="00000000" w:rsidRPr="00000000" w14:paraId="00000004">
      <w:pPr>
        <w:rPr/>
      </w:pPr>
      <w:r w:rsidDel="00000000" w:rsidR="00000000" w:rsidRPr="00000000">
        <w:rPr>
          <w:rtl w:val="0"/>
        </w:rPr>
        <w:t xml:space="preserve">Per estudiar el cas, el primer que haurem de fer és catalogar la informació per poder-la analitzar.</w:t>
      </w:r>
    </w:p>
    <w:p w:rsidR="00000000" w:rsidDel="00000000" w:rsidP="00000000" w:rsidRDefault="00000000" w:rsidRPr="00000000" w14:paraId="00000005">
      <w:pPr>
        <w:rPr/>
      </w:pPr>
      <w:r w:rsidDel="00000000" w:rsidR="00000000" w:rsidRPr="00000000">
        <w:rPr>
          <w:rtl w:val="0"/>
        </w:rPr>
        <w:t xml:space="preserve">1.1. Individualment, sistematitzeu la informació que en Pere ha aportat durant l’entrevista. </w:t>
      </w:r>
    </w:p>
    <w:p w:rsidR="00000000" w:rsidDel="00000000" w:rsidP="00000000" w:rsidRDefault="00000000" w:rsidRPr="00000000" w14:paraId="00000006">
      <w:pPr>
        <w:rPr/>
      </w:pPr>
      <w:r w:rsidDel="00000000" w:rsidR="00000000" w:rsidRPr="00000000">
        <w:rPr>
          <w:rtl w:val="0"/>
        </w:rPr>
      </w:r>
    </w:p>
    <w:tbl>
      <w:tblPr>
        <w:tblStyle w:val="Table1"/>
        <w:tblpPr w:leftFromText="180" w:rightFromText="180" w:topFromText="180" w:bottomFromText="180" w:vertAnchor="text" w:horzAnchor="text" w:tblpX="-24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1620"/>
        <w:gridCol w:w="4935"/>
        <w:tblGridChange w:id="0">
          <w:tblGrid>
            <w:gridCol w:w="2445"/>
            <w:gridCol w:w="1620"/>
            <w:gridCol w:w="4935"/>
          </w:tblGrid>
        </w:tblGridChange>
      </w:tblGrid>
      <w:tr>
        <w:trPr>
          <w:cantSplit w:val="0"/>
          <w:trHeight w:val="420" w:hRule="atLeast"/>
          <w:tblHeader w:val="0"/>
        </w:trPr>
        <w:tc>
          <w:tcPr/>
          <w:p w:rsidR="00000000" w:rsidDel="00000000" w:rsidP="00000000" w:rsidRDefault="00000000" w:rsidRPr="00000000" w14:paraId="00000007">
            <w:pPr>
              <w:widowControl w:val="0"/>
              <w:spacing w:line="240" w:lineRule="auto"/>
              <w:rPr/>
            </w:pPr>
            <w:r w:rsidDel="00000000" w:rsidR="00000000" w:rsidRPr="00000000">
              <w:rPr>
                <w:rtl w:val="0"/>
              </w:rPr>
              <w:t xml:space="preserve">Unitat de Convivència</w:t>
            </w:r>
          </w:p>
        </w:tc>
        <w:tc>
          <w:tcPr>
            <w:gridSpan w:val="2"/>
          </w:tcPr>
          <w:p w:rsidR="00000000" w:rsidDel="00000000" w:rsidP="00000000" w:rsidRDefault="00000000" w:rsidRPr="00000000" w14:paraId="00000008">
            <w:pPr>
              <w:widowControl w:val="0"/>
              <w:spacing w:line="240" w:lineRule="auto"/>
              <w:rPr/>
            </w:pPr>
            <w:r w:rsidDel="00000000" w:rsidR="00000000" w:rsidRPr="00000000">
              <w:rPr>
                <w:rtl w:val="0"/>
              </w:rPr>
            </w:r>
          </w:p>
        </w:tc>
      </w:tr>
      <w:tr>
        <w:trPr>
          <w:cantSplit w:val="0"/>
          <w:trHeight w:val="420" w:hRule="atLeast"/>
          <w:tblHeader w:val="0"/>
        </w:trPr>
        <w:tc>
          <w:tcPr>
            <w:vMerge w:val="restart"/>
          </w:tcPr>
          <w:p w:rsidR="00000000" w:rsidDel="00000000" w:rsidP="00000000" w:rsidRDefault="00000000" w:rsidRPr="00000000" w14:paraId="0000000A">
            <w:pPr>
              <w:widowControl w:val="0"/>
              <w:spacing w:line="240" w:lineRule="auto"/>
              <w:rPr/>
            </w:pPr>
            <w:r w:rsidDel="00000000" w:rsidR="00000000" w:rsidRPr="00000000">
              <w:rPr>
                <w:rtl w:val="0"/>
              </w:rPr>
              <w:t xml:space="preserve">Joan</w:t>
            </w:r>
          </w:p>
        </w:tc>
        <w:tc>
          <w:tcPr/>
          <w:p w:rsidR="00000000" w:rsidDel="00000000" w:rsidP="00000000" w:rsidRDefault="00000000" w:rsidRPr="00000000" w14:paraId="0000000B">
            <w:pPr>
              <w:widowControl w:val="0"/>
              <w:spacing w:line="240" w:lineRule="auto"/>
              <w:rPr/>
            </w:pPr>
            <w:r w:rsidDel="00000000" w:rsidR="00000000" w:rsidRPr="00000000">
              <w:rPr>
                <w:rtl w:val="0"/>
              </w:rPr>
              <w:t xml:space="preserve">Edat</w:t>
            </w:r>
          </w:p>
        </w:tc>
        <w:tc>
          <w:tcPr/>
          <w:p w:rsidR="00000000" w:rsidDel="00000000" w:rsidP="00000000" w:rsidRDefault="00000000" w:rsidRPr="00000000" w14:paraId="0000000C">
            <w:pPr>
              <w:widowControl w:val="0"/>
              <w:spacing w:line="240" w:lineRule="auto"/>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0D">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0E">
            <w:pPr>
              <w:widowControl w:val="0"/>
              <w:spacing w:line="240" w:lineRule="auto"/>
              <w:rPr/>
            </w:pPr>
            <w:r w:rsidDel="00000000" w:rsidR="00000000" w:rsidRPr="00000000">
              <w:rPr>
                <w:rtl w:val="0"/>
              </w:rPr>
              <w:t xml:space="preserve">Estat físic/cognitiu</w:t>
            </w:r>
          </w:p>
        </w:tc>
        <w:tc>
          <w:tcPr/>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14">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5">
            <w:pPr>
              <w:widowControl w:val="0"/>
              <w:spacing w:line="240" w:lineRule="auto"/>
              <w:rPr/>
            </w:pPr>
            <w:r w:rsidDel="00000000" w:rsidR="00000000" w:rsidRPr="00000000">
              <w:rPr>
                <w:rtl w:val="0"/>
              </w:rPr>
              <w:t xml:space="preserve">Estil de vida, aficions</w:t>
            </w:r>
          </w:p>
        </w:tc>
        <w:tc>
          <w:tcPr/>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tc>
      </w:tr>
      <w:tr>
        <w:trPr>
          <w:cantSplit w:val="0"/>
          <w:trHeight w:val="420" w:hRule="atLeast"/>
          <w:tblHeader w:val="0"/>
        </w:trPr>
        <w:tc>
          <w:tcPr>
            <w:vMerge w:val="restart"/>
          </w:tcPr>
          <w:p w:rsidR="00000000" w:rsidDel="00000000" w:rsidP="00000000" w:rsidRDefault="00000000" w:rsidRPr="00000000" w14:paraId="0000001C">
            <w:pPr>
              <w:widowControl w:val="0"/>
              <w:spacing w:line="240" w:lineRule="auto"/>
              <w:rPr/>
            </w:pPr>
            <w:r w:rsidDel="00000000" w:rsidR="00000000" w:rsidRPr="00000000">
              <w:rPr>
                <w:rtl w:val="0"/>
              </w:rPr>
              <w:t xml:space="preserve">Josefina</w:t>
            </w:r>
          </w:p>
        </w:tc>
        <w:tc>
          <w:tcPr/>
          <w:p w:rsidR="00000000" w:rsidDel="00000000" w:rsidP="00000000" w:rsidRDefault="00000000" w:rsidRPr="00000000" w14:paraId="0000001D">
            <w:pPr>
              <w:widowControl w:val="0"/>
              <w:spacing w:line="240" w:lineRule="auto"/>
              <w:rPr/>
            </w:pPr>
            <w:r w:rsidDel="00000000" w:rsidR="00000000" w:rsidRPr="00000000">
              <w:rPr>
                <w:rtl w:val="0"/>
              </w:rPr>
              <w:t xml:space="preserve">Edat</w:t>
            </w:r>
          </w:p>
        </w:tc>
        <w:tc>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1F">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20">
            <w:pPr>
              <w:widowControl w:val="0"/>
              <w:spacing w:line="240" w:lineRule="auto"/>
              <w:rPr/>
            </w:pPr>
            <w:r w:rsidDel="00000000" w:rsidR="00000000" w:rsidRPr="00000000">
              <w:rPr>
                <w:rtl w:val="0"/>
              </w:rPr>
              <w:t xml:space="preserve">Estat físic/cognitiu</w:t>
            </w:r>
          </w:p>
        </w:tc>
        <w:tc>
          <w:tcPr/>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27">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28">
            <w:pPr>
              <w:widowControl w:val="0"/>
              <w:spacing w:line="240" w:lineRule="auto"/>
              <w:rPr/>
            </w:pPr>
            <w:r w:rsidDel="00000000" w:rsidR="00000000" w:rsidRPr="00000000">
              <w:rPr>
                <w:rtl w:val="0"/>
              </w:rPr>
              <w:t xml:space="preserve">Estil de vida, aficions</w:t>
            </w:r>
          </w:p>
        </w:tc>
        <w:tc>
          <w:tcPr/>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2F">
            <w:pPr>
              <w:widowControl w:val="0"/>
              <w:spacing w:line="240" w:lineRule="auto"/>
              <w:rPr/>
            </w:pPr>
            <w:r w:rsidDel="00000000" w:rsidR="00000000" w:rsidRPr="00000000">
              <w:rPr>
                <w:rtl w:val="0"/>
              </w:rPr>
              <w:t xml:space="preserve">Suport de la familia directa</w:t>
            </w:r>
          </w:p>
        </w:tc>
        <w:tc>
          <w:tcPr>
            <w:gridSpan w:val="2"/>
          </w:tcPr>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7">
            <w:pPr>
              <w:widowControl w:val="0"/>
              <w:spacing w:line="240" w:lineRule="auto"/>
              <w:rPr/>
            </w:pPr>
            <w:r w:rsidDel="00000000" w:rsidR="00000000" w:rsidRPr="00000000">
              <w:rPr>
                <w:rtl w:val="0"/>
              </w:rPr>
              <w:t xml:space="preserve">Xarxa de suport de l’entorn</w:t>
            </w:r>
          </w:p>
        </w:tc>
        <w:tc>
          <w:tcPr>
            <w:gridSpan w:val="2"/>
          </w:tcPr>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t xml:space="preserve">1.2. Valoreu en grup les limitacions principals que mostren en Joan i la Josefina en la realització de les activitats de la vida diària: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020"/>
        <w:gridCol w:w="6645"/>
        <w:tblGridChange w:id="0">
          <w:tblGrid>
            <w:gridCol w:w="1335"/>
            <w:gridCol w:w="1020"/>
            <w:gridCol w:w="664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Josefina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AVDB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AVDI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AVDA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1.3. És evident que en Joan presenta més limitacions en la vida diària. Per això convé, per conèixer la seva funcionalitat, valorar les habilitats d’autonomia personal i social que reté i les que estan en risc de perdre.</w:t>
      </w:r>
    </w:p>
    <w:p w:rsidR="00000000" w:rsidDel="00000000" w:rsidP="00000000" w:rsidRDefault="00000000" w:rsidRPr="00000000" w14:paraId="0000006F">
      <w:pPr>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Habilitats conceptuals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Habilitats pràctiques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Habilitats socials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TASCA 2</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Si bé la valoració formal de la situació de dependència no és l’objectiu d’aquest repte, convé saber els graus que s’estableixen. Així podrem identificar amb més precisió els recursos més adequats.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2.1. Elaboreu, per parelles, una infografia en la qual es visualitzi amb claredat la caracterització de la dependència i els graus en què es classifica.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2.2. D’acord amb tota la informació que teniu, indiqueu quin grau de dependència assignaríeu a en Joan i la Josefina, i justifiqueu-lo a partir de la intensitat de suports requerits en les diferents àrees.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2610"/>
        <w:gridCol w:w="5100"/>
        <w:tblGridChange w:id="0">
          <w:tblGrid>
            <w:gridCol w:w="1290"/>
            <w:gridCol w:w="2610"/>
            <w:gridCol w:w="5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Grau de dependència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Justificació (nivells de suport requerits)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Josefina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2.3. Un altre aspecte important que s’ha de valorar relacionat amb la situació d’en Joan i la Josefina és el nivell de qualitat de vida que tenen actualment i que preveuen per a un futur immediat. Valoreu si considereu que és bo, acceptable, deficient o molt deficient, i indiqueu tres àrees o àmbits que es podrien millorar amb la implementació d’algun tipus de suport.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4035"/>
        <w:gridCol w:w="3000"/>
        <w:tblGridChange w:id="0">
          <w:tblGrid>
            <w:gridCol w:w="1965"/>
            <w:gridCol w:w="4035"/>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Josefina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Nivell de qualitat de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Aspectes o àrees millorables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TASCA 3.</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Tant en Joan com la Josefina estan en un procés de progressió de la dependència que cal retardar per mitjà de l’aplicació de mesures de prevenció.</w:t>
      </w:r>
    </w:p>
    <w:p w:rsidR="00000000" w:rsidDel="00000000" w:rsidP="00000000" w:rsidRDefault="00000000" w:rsidRPr="00000000" w14:paraId="000000AB">
      <w:pPr>
        <w:rPr/>
      </w:pP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3.1. Representa i explica, individualment, mitjançant un diagrama de bombolla expandida, l’objectiu de la prevenció de la dependència i els tres nivells que s’estableixen.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3.2. Establiu, de manera raonada, tant per a en Joan com per a la Josefina, quins d’aquests nivells es podrien activar per perllongar-los l’autonomia.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3060"/>
        <w:gridCol w:w="4350"/>
        <w:tblGridChange w:id="0">
          <w:tblGrid>
            <w:gridCol w:w="1590"/>
            <w:gridCol w:w="3060"/>
            <w:gridCol w:w="4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Nivell/nivells de prevenció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Justificació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Josefina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3.3. Amb la mateixa finalitat de retardar la dependència i millorar la qualitat de vida, indiqueu quins hàbits es poden promoure per a en Joan i la Josefina.</w:t>
      </w:r>
    </w:p>
    <w:p w:rsidR="00000000" w:rsidDel="00000000" w:rsidP="00000000" w:rsidRDefault="00000000" w:rsidRPr="00000000" w14:paraId="000000C7">
      <w:pPr>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0"/>
        <w:gridCol w:w="3855"/>
        <w:tblGridChange w:id="0">
          <w:tblGrid>
            <w:gridCol w:w="1395"/>
            <w:gridCol w:w="3750"/>
            <w:gridCol w:w="3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Habilitats que cal promoure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Beneficis de la implementació d’aquests hàbits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Josefina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TASCA 4. </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Per oferir una atenció adequada a la diversitat de situacions que s’han d’atendre, els serveis socials disposen d’un catàleg amb els recursos disponibles. Haureu d’identificar els més adequats per a en Joan i la Josefina.</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4.1. En primer lloc, per parelles, consulteu el catàleg de serveis socials de la vostra comunitat autònoma. Elaboreu un diagrama d’arbre amb els diferents serveis i prestacions destinats a les persones en situació de dependència.</w:t>
      </w:r>
    </w:p>
    <w:p w:rsidR="00000000" w:rsidDel="00000000" w:rsidP="00000000" w:rsidRDefault="00000000" w:rsidRPr="00000000" w14:paraId="000000E0">
      <w:pPr>
        <w:rPr/>
      </w:pPr>
      <w:r w:rsidDel="00000000" w:rsidR="00000000" w:rsidRPr="00000000">
        <w:rPr>
          <w:rtl w:val="0"/>
        </w:rPr>
        <w:t xml:space="preserve">4.2. També en parelles, feu una valoració dels avantatges i inconvenients de cadascun d’aquests recursos: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Avantatges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Inconvenients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Suport informal al domicili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Suport formal domiciliari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Assistència a un centre de 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Ingrés en un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4.3. Poseu en comú totes les valoracions i seleccioneu els dos recursos que, a parer vostre, siguin els més adequats per al cas. Elaboreu un mapa de presa de decisions per fer aquesta valoració. En aquest mateix instrument, plantegeu la vostra proposta, que pot ser d’un únic recurs o la combinació de diversos.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TASCA 5</w:t>
      </w:r>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Ha arribat el moment d'enfrontar-se als tràmits burocràtics.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5.1. Consulteu, a la pàgina web de la conselleria o departament amb les atribucions en matèria de serveis socials, els tràmits i la documentació necessaris per formalitzar la sol·licitud del servei o prestació triada.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5.2.Valoreu els requisits que es demanen per ser-ne beneficiari i valoreu si en Joan i la Josefina els compleixen: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Requisits exigits: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Compleix els requisits?</w:t>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5.3. Elaboreu un diagrama de flux amb tots els passos que cal seguir per sol·licitar ser beneficiari del recurs.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b w:val="1"/>
          <w:rtl w:val="0"/>
        </w:rPr>
        <w:t xml:space="preserve">TASCA FINAL</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Per exposar a en Pere i la Marta la vostra proposta i ajudar-los a prendre una decisió informada, heu d'elaborar un pòster.</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El pòster ha de contenir els elements següents: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numPr>
          <w:ilvl w:val="0"/>
          <w:numId w:val="1"/>
        </w:numPr>
        <w:ind w:left="720" w:hanging="360"/>
        <w:rPr>
          <w:u w:val="none"/>
        </w:rPr>
      </w:pPr>
      <w:r w:rsidDel="00000000" w:rsidR="00000000" w:rsidRPr="00000000">
        <w:rPr>
          <w:rtl w:val="0"/>
        </w:rPr>
        <w:t xml:space="preserve">Objectiu del pòster.</w:t>
      </w:r>
    </w:p>
    <w:p w:rsidR="00000000" w:rsidDel="00000000" w:rsidP="00000000" w:rsidRDefault="00000000" w:rsidRPr="00000000" w14:paraId="0000013A">
      <w:pPr>
        <w:numPr>
          <w:ilvl w:val="0"/>
          <w:numId w:val="1"/>
        </w:numPr>
        <w:ind w:left="720" w:hanging="360"/>
        <w:rPr>
          <w:u w:val="none"/>
        </w:rPr>
      </w:pPr>
      <w:r w:rsidDel="00000000" w:rsidR="00000000" w:rsidRPr="00000000">
        <w:rPr>
          <w:rtl w:val="0"/>
        </w:rPr>
        <w:t xml:space="preserve">Caracterització de la situació (dependència i riscos).</w:t>
      </w:r>
    </w:p>
    <w:p w:rsidR="00000000" w:rsidDel="00000000" w:rsidP="00000000" w:rsidRDefault="00000000" w:rsidRPr="00000000" w14:paraId="0000013B">
      <w:pPr>
        <w:numPr>
          <w:ilvl w:val="0"/>
          <w:numId w:val="1"/>
        </w:numPr>
        <w:ind w:left="720" w:hanging="360"/>
        <w:rPr>
          <w:u w:val="none"/>
        </w:rPr>
      </w:pPr>
      <w:r w:rsidDel="00000000" w:rsidR="00000000" w:rsidRPr="00000000">
        <w:rPr>
          <w:rtl w:val="0"/>
        </w:rPr>
        <w:t xml:space="preserve">Proposta de mesures de prevenció.</w:t>
      </w:r>
    </w:p>
    <w:p w:rsidR="00000000" w:rsidDel="00000000" w:rsidP="00000000" w:rsidRDefault="00000000" w:rsidRPr="00000000" w14:paraId="0000013C">
      <w:pPr>
        <w:numPr>
          <w:ilvl w:val="0"/>
          <w:numId w:val="1"/>
        </w:numPr>
        <w:ind w:left="720" w:hanging="360"/>
        <w:rPr>
          <w:u w:val="none"/>
        </w:rPr>
      </w:pPr>
      <w:r w:rsidDel="00000000" w:rsidR="00000000" w:rsidRPr="00000000">
        <w:rPr>
          <w:rtl w:val="0"/>
        </w:rPr>
        <w:t xml:space="preserve">Proposta de recursos d’atenció.</w:t>
      </w:r>
    </w:p>
    <w:p w:rsidR="00000000" w:rsidDel="00000000" w:rsidP="00000000" w:rsidRDefault="00000000" w:rsidRPr="00000000" w14:paraId="0000013D">
      <w:pPr>
        <w:numPr>
          <w:ilvl w:val="0"/>
          <w:numId w:val="1"/>
        </w:numPr>
        <w:ind w:left="720" w:hanging="360"/>
        <w:rPr>
          <w:u w:val="none"/>
        </w:rPr>
      </w:pPr>
      <w:r w:rsidDel="00000000" w:rsidR="00000000" w:rsidRPr="00000000">
        <w:rPr>
          <w:rtl w:val="0"/>
        </w:rPr>
        <w:t xml:space="preserve">Justificació de la proposta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